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45D1F0" w14:textId="77777777" w:rsidR="008E3ADA" w:rsidRDefault="008E3ADA" w:rsidP="00FD4256">
      <w:pPr>
        <w:spacing w:after="0" w:line="240" w:lineRule="auto"/>
        <w:jc w:val="center"/>
        <w:rPr>
          <w:rFonts w:ascii="Verdana" w:hAnsi="Verdana" w:cs="Helvetica-Light"/>
          <w:b/>
          <w:bCs/>
          <w:kern w:val="0"/>
        </w:rPr>
      </w:pPr>
    </w:p>
    <w:p w14:paraId="08B7173D" w14:textId="70E6F4AF" w:rsidR="001464D6" w:rsidRDefault="001464D6" w:rsidP="00FD4256">
      <w:pPr>
        <w:spacing w:after="0" w:line="240" w:lineRule="auto"/>
        <w:jc w:val="center"/>
        <w:rPr>
          <w:rFonts w:ascii="Verdana" w:hAnsi="Verdana" w:cs="Helvetica-Light"/>
          <w:b/>
          <w:bCs/>
          <w:kern w:val="0"/>
        </w:rPr>
      </w:pPr>
      <w:r>
        <w:rPr>
          <w:rFonts w:ascii="Verdana" w:hAnsi="Verdana" w:cs="Helvetica-Light"/>
          <w:b/>
          <w:bCs/>
          <w:kern w:val="0"/>
        </w:rPr>
        <w:t>RESOLUCIÓN NÚMER</w:t>
      </w:r>
      <w:r w:rsidRPr="003C0F23">
        <w:rPr>
          <w:rFonts w:ascii="Verdana" w:hAnsi="Verdana" w:cs="Helvetica-Light"/>
          <w:b/>
          <w:bCs/>
          <w:kern w:val="0"/>
        </w:rPr>
        <w:t>O____</w:t>
      </w:r>
      <w:r w:rsidR="00B737E5" w:rsidRPr="003C0F23">
        <w:rPr>
          <w:rFonts w:ascii="Verdana" w:hAnsi="Verdana" w:cs="Helvetica-Light"/>
          <w:b/>
          <w:bCs/>
          <w:kern w:val="0"/>
        </w:rPr>
        <w:t>___</w:t>
      </w:r>
      <w:r w:rsidR="003C0F23" w:rsidRPr="003C0F23">
        <w:rPr>
          <w:rFonts w:ascii="Verdana" w:hAnsi="Verdana" w:cs="Helvetica-Light"/>
          <w:b/>
          <w:bCs/>
          <w:kern w:val="0"/>
        </w:rPr>
        <w:t>_</w:t>
      </w:r>
      <w:r w:rsidR="00B737E5" w:rsidRPr="003C0F23">
        <w:rPr>
          <w:rFonts w:ascii="Verdana" w:hAnsi="Verdana" w:cs="Helvetica-Light"/>
          <w:b/>
          <w:bCs/>
          <w:kern w:val="0"/>
        </w:rPr>
        <w:t>__</w:t>
      </w:r>
      <w:r w:rsidR="00FF5571" w:rsidRPr="003C0F23">
        <w:rPr>
          <w:rFonts w:ascii="Verdana" w:hAnsi="Verdana" w:cs="Helvetica-Light"/>
          <w:b/>
          <w:bCs/>
          <w:kern w:val="0"/>
        </w:rPr>
        <w:t>_____</w:t>
      </w:r>
      <w:r w:rsidRPr="003C0F23">
        <w:rPr>
          <w:rFonts w:ascii="Verdana" w:hAnsi="Verdana" w:cs="Helvetica-Light"/>
          <w:b/>
          <w:bCs/>
          <w:kern w:val="0"/>
        </w:rPr>
        <w:t>___DE_</w:t>
      </w:r>
      <w:r w:rsidR="00DA732F">
        <w:rPr>
          <w:rFonts w:ascii="Verdana" w:hAnsi="Verdana" w:cs="Helvetica-Light"/>
          <w:b/>
          <w:bCs/>
          <w:kern w:val="0"/>
        </w:rPr>
        <w:t>__</w:t>
      </w:r>
      <w:r w:rsidRPr="003C0F23">
        <w:rPr>
          <w:rFonts w:ascii="Verdana" w:hAnsi="Verdana" w:cs="Helvetica-Light"/>
          <w:b/>
          <w:bCs/>
          <w:kern w:val="0"/>
        </w:rPr>
        <w:t>___</w:t>
      </w:r>
      <w:r w:rsidR="00B737E5" w:rsidRPr="003C0F23">
        <w:rPr>
          <w:rFonts w:ascii="Verdana" w:hAnsi="Verdana" w:cs="Helvetica-Light"/>
          <w:b/>
          <w:bCs/>
          <w:kern w:val="0"/>
        </w:rPr>
        <w:t>___</w:t>
      </w:r>
      <w:r w:rsidRPr="003C0F23">
        <w:rPr>
          <w:rFonts w:ascii="Verdana" w:hAnsi="Verdana" w:cs="Helvetica-Light"/>
          <w:b/>
          <w:bCs/>
          <w:kern w:val="0"/>
        </w:rPr>
        <w:t>__</w:t>
      </w:r>
      <w:r w:rsidR="00FF5571" w:rsidRPr="003C0F23">
        <w:rPr>
          <w:rFonts w:ascii="Verdana" w:hAnsi="Verdana" w:cs="Helvetica-Light"/>
          <w:b/>
          <w:bCs/>
          <w:kern w:val="0"/>
        </w:rPr>
        <w:t>_____</w:t>
      </w:r>
      <w:r w:rsidRPr="003C0F23">
        <w:rPr>
          <w:rFonts w:ascii="Verdana" w:hAnsi="Verdana" w:cs="Helvetica-Light"/>
          <w:b/>
          <w:bCs/>
          <w:kern w:val="0"/>
        </w:rPr>
        <w:t>__</w:t>
      </w:r>
    </w:p>
    <w:p w14:paraId="7303430B" w14:textId="77777777" w:rsidR="001464D6" w:rsidRDefault="001464D6" w:rsidP="00FD4256">
      <w:pPr>
        <w:spacing w:after="0" w:line="240" w:lineRule="auto"/>
        <w:rPr>
          <w:rFonts w:ascii="Verdana" w:hAnsi="Verdana"/>
        </w:rPr>
      </w:pPr>
    </w:p>
    <w:p w14:paraId="335E9366" w14:textId="77777777" w:rsidR="00FD4256" w:rsidRDefault="00FD4256" w:rsidP="00FD4256">
      <w:pPr>
        <w:spacing w:after="0" w:line="240" w:lineRule="auto"/>
        <w:rPr>
          <w:rFonts w:ascii="Verdana" w:hAnsi="Verdana"/>
        </w:rPr>
      </w:pPr>
    </w:p>
    <w:p w14:paraId="5F2FEC90" w14:textId="6CB44C67" w:rsidR="001464D6" w:rsidRDefault="00DA732F" w:rsidP="00FD4256">
      <w:pPr>
        <w:spacing w:after="0" w:line="240" w:lineRule="auto"/>
        <w:jc w:val="both"/>
        <w:rPr>
          <w:rFonts w:ascii="Verdana" w:hAnsi="Verdana"/>
        </w:rPr>
      </w:pPr>
      <w:bookmarkStart w:id="0" w:name="_Hlk201853921"/>
      <w:r w:rsidRPr="00DA732F">
        <w:rPr>
          <w:rFonts w:ascii="Verdana" w:hAnsi="Verdana"/>
        </w:rPr>
        <w:t xml:space="preserve">“Por medio de la cual se </w:t>
      </w:r>
      <w:r w:rsidR="004F1E10">
        <w:rPr>
          <w:rFonts w:ascii="Verdana" w:hAnsi="Verdana"/>
        </w:rPr>
        <w:t xml:space="preserve">adopta la actualización de </w:t>
      </w:r>
      <w:r w:rsidR="004F1E10" w:rsidRPr="004F1E10">
        <w:rPr>
          <w:rFonts w:ascii="Verdana" w:hAnsi="Verdana"/>
          <w:lang w:val="es-ES"/>
        </w:rPr>
        <w:t xml:space="preserve">los estudios de caracterización, diagnóstico y zonificación </w:t>
      </w:r>
      <w:r w:rsidR="004F1E10">
        <w:rPr>
          <w:rFonts w:ascii="Verdana" w:hAnsi="Verdana"/>
        </w:rPr>
        <w:t>de los manglares existentes en la jurisdicción de la Corporación Autónoma Regional del Canal del Dique</w:t>
      </w:r>
      <w:r w:rsidR="0066144C">
        <w:rPr>
          <w:rFonts w:ascii="Verdana" w:hAnsi="Verdana"/>
        </w:rPr>
        <w:t xml:space="preserve"> </w:t>
      </w:r>
      <w:r w:rsidR="004F1E10">
        <w:rPr>
          <w:rFonts w:ascii="Verdana" w:hAnsi="Verdana"/>
        </w:rPr>
        <w:t>-CARDIQUE-</w:t>
      </w:r>
      <w:r w:rsidR="004F1E10" w:rsidRPr="00DA732F">
        <w:rPr>
          <w:rFonts w:ascii="Verdana" w:hAnsi="Verdana"/>
        </w:rPr>
        <w:t xml:space="preserve"> y se adoptan otras determinaciones”</w:t>
      </w:r>
      <w:r w:rsidR="004F1E10">
        <w:rPr>
          <w:rFonts w:ascii="Verdana" w:hAnsi="Verdana"/>
        </w:rPr>
        <w:t xml:space="preserve"> </w:t>
      </w:r>
    </w:p>
    <w:bookmarkEnd w:id="0"/>
    <w:p w14:paraId="05C3C03A" w14:textId="77777777" w:rsidR="00DA732F" w:rsidRDefault="00DA732F" w:rsidP="00FD4256">
      <w:pPr>
        <w:spacing w:after="0" w:line="240" w:lineRule="auto"/>
        <w:jc w:val="center"/>
        <w:rPr>
          <w:rFonts w:ascii="Verdana" w:hAnsi="Verdana"/>
          <w:b/>
        </w:rPr>
      </w:pPr>
    </w:p>
    <w:p w14:paraId="47710D0F" w14:textId="45D36AE7" w:rsidR="001464D6" w:rsidRPr="00DA732F" w:rsidRDefault="00F80818" w:rsidP="00FD4256">
      <w:pPr>
        <w:spacing w:after="0" w:line="240" w:lineRule="auto"/>
        <w:jc w:val="center"/>
        <w:rPr>
          <w:rFonts w:ascii="Verdana" w:hAnsi="Verdana"/>
        </w:rPr>
      </w:pPr>
      <w:r>
        <w:rPr>
          <w:rFonts w:ascii="Verdana" w:hAnsi="Verdana"/>
          <w:b/>
        </w:rPr>
        <w:t xml:space="preserve">El Ministerio de Ambiente y Desarrollo </w:t>
      </w:r>
      <w:r w:rsidRPr="00DA732F">
        <w:rPr>
          <w:rFonts w:ascii="Verdana" w:hAnsi="Verdana"/>
          <w:b/>
          <w:bCs/>
        </w:rPr>
        <w:t>Sostenible</w:t>
      </w:r>
      <w:r w:rsidR="008E3ADA">
        <w:rPr>
          <w:rFonts w:ascii="Verdana" w:hAnsi="Verdana"/>
          <w:b/>
          <w:bCs/>
        </w:rPr>
        <w:t>, e</w:t>
      </w:r>
      <w:r w:rsidR="006D3AB2" w:rsidRPr="008E3ADA">
        <w:rPr>
          <w:rFonts w:ascii="Verdana" w:hAnsi="Verdana"/>
          <w:b/>
          <w:bCs/>
        </w:rPr>
        <w:t xml:space="preserve">n ejercicio de </w:t>
      </w:r>
      <w:r w:rsidR="008E3ADA">
        <w:rPr>
          <w:rFonts w:ascii="Verdana" w:hAnsi="Verdana"/>
          <w:b/>
          <w:bCs/>
        </w:rPr>
        <w:t>sus</w:t>
      </w:r>
      <w:r w:rsidR="006D3AB2" w:rsidRPr="008E3ADA">
        <w:rPr>
          <w:rFonts w:ascii="Verdana" w:hAnsi="Verdana"/>
          <w:b/>
          <w:bCs/>
        </w:rPr>
        <w:t xml:space="preserve"> facultades legales en especial las atribuidas en</w:t>
      </w:r>
      <w:r w:rsidR="00C93710" w:rsidRPr="008E3ADA">
        <w:rPr>
          <w:rFonts w:ascii="Verdana" w:hAnsi="Verdana"/>
          <w:b/>
          <w:bCs/>
        </w:rPr>
        <w:t xml:space="preserve"> el artículo 5 numerales 12 y 24 de la Ley 99 de 1993</w:t>
      </w:r>
      <w:r w:rsidR="00C93710">
        <w:rPr>
          <w:rFonts w:ascii="Verdana" w:hAnsi="Verdana"/>
          <w:b/>
          <w:bCs/>
        </w:rPr>
        <w:t xml:space="preserve">, </w:t>
      </w:r>
      <w:r w:rsidR="006D3AB2" w:rsidRPr="008E3ADA">
        <w:rPr>
          <w:rFonts w:ascii="Verdana" w:hAnsi="Verdana"/>
          <w:b/>
          <w:bCs/>
        </w:rPr>
        <w:t>el numeral 2 del artículo 2 del Decreto Ley 3570 de 2011</w:t>
      </w:r>
      <w:r w:rsidR="004916B7">
        <w:rPr>
          <w:rFonts w:ascii="Verdana" w:hAnsi="Verdana"/>
          <w:b/>
          <w:bCs/>
        </w:rPr>
        <w:t>,</w:t>
      </w:r>
      <w:r w:rsidR="006D3AB2" w:rsidRPr="008E3ADA">
        <w:rPr>
          <w:rFonts w:ascii="Verdana" w:hAnsi="Verdana"/>
          <w:b/>
          <w:bCs/>
        </w:rPr>
        <w:t xml:space="preserve"> y</w:t>
      </w:r>
      <w:r w:rsidR="00B251B1">
        <w:rPr>
          <w:rFonts w:ascii="Verdana" w:hAnsi="Verdana"/>
          <w:b/>
          <w:bCs/>
        </w:rPr>
        <w:t xml:space="preserve"> los artículos 10 y 20 de la Resolución</w:t>
      </w:r>
      <w:r w:rsidR="004916B7">
        <w:rPr>
          <w:rFonts w:ascii="Verdana" w:hAnsi="Verdana"/>
          <w:b/>
          <w:bCs/>
        </w:rPr>
        <w:t xml:space="preserve"> 1263 de 2018</w:t>
      </w:r>
      <w:r w:rsidR="006D3AB2" w:rsidRPr="008E3ADA">
        <w:rPr>
          <w:rFonts w:ascii="Verdana" w:hAnsi="Verdana"/>
          <w:b/>
          <w:bCs/>
        </w:rPr>
        <w:t>;</w:t>
      </w:r>
    </w:p>
    <w:p w14:paraId="570EE279" w14:textId="77777777" w:rsidR="001464D6" w:rsidRPr="00DA732F" w:rsidRDefault="001464D6" w:rsidP="00FD4256">
      <w:pPr>
        <w:spacing w:after="0" w:line="240" w:lineRule="auto"/>
        <w:jc w:val="center"/>
        <w:rPr>
          <w:rFonts w:ascii="Verdana" w:hAnsi="Verdana"/>
          <w:b/>
        </w:rPr>
      </w:pPr>
    </w:p>
    <w:p w14:paraId="7113169E" w14:textId="77777777" w:rsidR="001464D6" w:rsidRDefault="001464D6" w:rsidP="00FD4256">
      <w:pPr>
        <w:spacing w:after="0" w:line="240" w:lineRule="auto"/>
        <w:jc w:val="center"/>
        <w:rPr>
          <w:rFonts w:ascii="Verdana" w:hAnsi="Verdana"/>
          <w:b/>
        </w:rPr>
      </w:pPr>
      <w:r w:rsidRPr="008C5DD9">
        <w:rPr>
          <w:rFonts w:ascii="Verdana" w:hAnsi="Verdana"/>
          <w:b/>
        </w:rPr>
        <w:t>CONSIDERANDO:</w:t>
      </w:r>
    </w:p>
    <w:p w14:paraId="73DA8347" w14:textId="77777777" w:rsidR="00FD4256" w:rsidRPr="008C5DD9" w:rsidRDefault="00FD4256" w:rsidP="00FD4256">
      <w:pPr>
        <w:spacing w:after="0" w:line="240" w:lineRule="auto"/>
        <w:jc w:val="center"/>
        <w:rPr>
          <w:rFonts w:ascii="Verdana" w:hAnsi="Verdana"/>
          <w:b/>
        </w:rPr>
      </w:pPr>
    </w:p>
    <w:p w14:paraId="6F5BA768" w14:textId="03602DA7" w:rsidR="00DA732F" w:rsidRDefault="00DA732F" w:rsidP="00FD4256">
      <w:pPr>
        <w:spacing w:after="0" w:line="240" w:lineRule="auto"/>
        <w:jc w:val="both"/>
        <w:rPr>
          <w:rFonts w:ascii="Verdana" w:hAnsi="Verdana"/>
        </w:rPr>
      </w:pPr>
      <w:r w:rsidRPr="00DA732F">
        <w:rPr>
          <w:rFonts w:ascii="Verdana" w:hAnsi="Verdana"/>
        </w:rPr>
        <w:t>Que la Constitución Política de Colombia establece en sus artículos 8, 58, 79 y 80 que es obligación del Estado y de las personas proteger las riquezas culturales y naturales de la Nación; que la propiedad es una función social que implica obligaciones, a la cual le es inherente una función ecológica; que es deber del Estado planificar el manejo y aprovechamiento de los recursos naturales, para garantizar, entre otros fines, su conservación y restauración, así como proteger la diversidad e integridad del ambiente y de manera particular el deber de conservar las áreas de especial importancia ecológica.</w:t>
      </w:r>
    </w:p>
    <w:p w14:paraId="1953C8FF" w14:textId="77777777" w:rsidR="009F576F" w:rsidRDefault="009F576F" w:rsidP="00FD4256">
      <w:pPr>
        <w:spacing w:after="0" w:line="240" w:lineRule="auto"/>
        <w:jc w:val="both"/>
        <w:rPr>
          <w:rFonts w:ascii="Verdana" w:hAnsi="Verdana"/>
        </w:rPr>
      </w:pPr>
    </w:p>
    <w:p w14:paraId="65023492" w14:textId="77777777" w:rsidR="00DA732F" w:rsidRDefault="00DA732F" w:rsidP="00FD4256">
      <w:pPr>
        <w:spacing w:after="0" w:line="240" w:lineRule="auto"/>
        <w:jc w:val="both"/>
        <w:rPr>
          <w:rFonts w:ascii="Verdana" w:hAnsi="Verdana"/>
        </w:rPr>
      </w:pPr>
      <w:r w:rsidRPr="00DA732F">
        <w:rPr>
          <w:rFonts w:ascii="Verdana" w:hAnsi="Verdana"/>
        </w:rPr>
        <w:t xml:space="preserve">Que con la expedición de la Ley 99 de 1993, se organizó en nuestro país el Sistema Nacional Ambiental y en general la institucionalidad pública encargada de la gestión y conservación del medio ambiente y los recursos naturales renovables, estableciendo los principios generales de la política ambiental colombiana; entre los que se encuentran los contenidos en la Declaración de Rio de Janeiro de junio de 1992 sobre Medio Ambiente y Desarrollo, de los cuales vale la pena citar los relacionados con el desarrollo sostenible (principios 3 y 4 de la Declaración de Rio de 1992), que expresan: “El derecho al desarrollo debe ejercerse en forma tal que responda equitativamente a las necesidades de desarrollo y ambientales de las generaciones presentes y futuras”; “A fin de alcanzar el desarrollo sostenible, la protección del medio ambiente deberá constituir parte integrante del proceso de desarrollo y no podrá considerarse en forma aislada”. </w:t>
      </w:r>
    </w:p>
    <w:p w14:paraId="006046B8" w14:textId="77777777" w:rsidR="009F576F" w:rsidRDefault="009F576F" w:rsidP="00FD4256">
      <w:pPr>
        <w:spacing w:after="0" w:line="240" w:lineRule="auto"/>
        <w:jc w:val="both"/>
        <w:rPr>
          <w:rFonts w:ascii="Verdana" w:hAnsi="Verdana"/>
        </w:rPr>
      </w:pPr>
    </w:p>
    <w:p w14:paraId="746E39A6" w14:textId="40850CC2" w:rsidR="001464D6" w:rsidRDefault="00DA732F" w:rsidP="00FD4256">
      <w:pPr>
        <w:spacing w:after="0" w:line="240" w:lineRule="auto"/>
        <w:jc w:val="both"/>
        <w:rPr>
          <w:rFonts w:ascii="Verdana" w:hAnsi="Verdana"/>
        </w:rPr>
      </w:pPr>
      <w:r w:rsidRPr="00DA732F">
        <w:rPr>
          <w:rFonts w:ascii="Verdana" w:hAnsi="Verdana"/>
        </w:rPr>
        <w:t xml:space="preserve">Que en concordancia con la Ley 99 de 1993, </w:t>
      </w:r>
      <w:r w:rsidR="0046675E">
        <w:rPr>
          <w:rFonts w:ascii="Verdana" w:hAnsi="Verdana"/>
        </w:rPr>
        <w:t xml:space="preserve">Ley 1450 de 2011, </w:t>
      </w:r>
      <w:r w:rsidR="00D83080">
        <w:rPr>
          <w:rFonts w:ascii="Verdana" w:hAnsi="Verdana"/>
        </w:rPr>
        <w:t xml:space="preserve">Ley 2243 de 2023, </w:t>
      </w:r>
      <w:r w:rsidRPr="00DA732F">
        <w:rPr>
          <w:rFonts w:ascii="Verdana" w:hAnsi="Verdana"/>
        </w:rPr>
        <w:t>el artículo 2.2.2.3.2.4 del Decreto 1076 de 2015 y el artículo 4 de la Resolución 1263 de 2018, se reconoce a los manglares como ecosistemas de especial importancia ecológica, que gozan de protección especial, por lo que las autoridades ambientales deben adelantar las acciones tendientes a su conservación y manejo.</w:t>
      </w:r>
    </w:p>
    <w:p w14:paraId="098C402F" w14:textId="77777777" w:rsidR="009F576F" w:rsidRDefault="009F576F" w:rsidP="00FD4256">
      <w:pPr>
        <w:spacing w:after="0" w:line="240" w:lineRule="auto"/>
        <w:jc w:val="both"/>
        <w:rPr>
          <w:rFonts w:ascii="Verdana" w:hAnsi="Verdana"/>
        </w:rPr>
      </w:pPr>
    </w:p>
    <w:p w14:paraId="42DFD7AA" w14:textId="7E5813E8" w:rsidR="001C47F6" w:rsidRDefault="00DA732F" w:rsidP="00FD4256">
      <w:pPr>
        <w:spacing w:after="0" w:line="240" w:lineRule="auto"/>
        <w:jc w:val="both"/>
        <w:rPr>
          <w:rFonts w:ascii="Verdana" w:hAnsi="Verdana"/>
        </w:rPr>
      </w:pPr>
      <w:r w:rsidRPr="00DA732F">
        <w:rPr>
          <w:rFonts w:ascii="Verdana" w:hAnsi="Verdana"/>
        </w:rPr>
        <w:t>Que el artículo 2 de la Ley 99 de 1993, dispuso la creación del Ministerio del Medio Ambiente, hoy Ministerio de Ambiente y Desarrollo Sostenible como organismo rector de la gestión del medio ambiente y de los recursos naturales renovables, encargado entre otras cosas, de definir las regulaciones a las que se sujetarán la conservación, protección,</w:t>
      </w:r>
      <w:r>
        <w:rPr>
          <w:rFonts w:ascii="Verdana" w:hAnsi="Verdana"/>
        </w:rPr>
        <w:t xml:space="preserve"> </w:t>
      </w:r>
      <w:r w:rsidRPr="00DA732F">
        <w:rPr>
          <w:rFonts w:ascii="Verdana" w:hAnsi="Verdana"/>
        </w:rPr>
        <w:t>manejo, uso y aprovechamiento de los recursos naturales renovables y el medio ambiente de la Nación, a fin de asegurar el desarrollo sostenible.</w:t>
      </w:r>
    </w:p>
    <w:p w14:paraId="2CFC1917" w14:textId="77777777" w:rsidR="009F576F" w:rsidRDefault="009F576F" w:rsidP="00FD4256">
      <w:pPr>
        <w:spacing w:after="0" w:line="240" w:lineRule="auto"/>
        <w:jc w:val="both"/>
        <w:rPr>
          <w:rFonts w:ascii="Verdana" w:hAnsi="Verdana"/>
        </w:rPr>
      </w:pPr>
    </w:p>
    <w:p w14:paraId="5567C390" w14:textId="72EB2BB0" w:rsidR="00DA732F" w:rsidRDefault="007F2B33" w:rsidP="00FD4256">
      <w:pPr>
        <w:spacing w:after="0" w:line="240" w:lineRule="auto"/>
        <w:jc w:val="both"/>
        <w:rPr>
          <w:rFonts w:ascii="Verdana" w:hAnsi="Verdana"/>
        </w:rPr>
      </w:pPr>
      <w:r w:rsidRPr="007F2B33">
        <w:rPr>
          <w:rFonts w:ascii="Verdana" w:hAnsi="Verdana"/>
        </w:rPr>
        <w:lastRenderedPageBreak/>
        <w:t>Que los numerales 12 y 24 del artículo 5 de la Ley 99 de 1993, establecen como funciones del Ministerio de Ambiente y Desarrollo Sostenible, expedir y actualizar el estatuto de zonificación de uso adecuado del territorio para su apropiado ordenamiento y las regulaciones nacionales sobre el uso del suelo en lo concerniente a sus aspectos ambientales y fijar las pautas generales para el ordenamiento y manejo de cuencas hidrográficas y demás áreas de manejo especial y regular la conservación, preservación, uso y manejo del medio ambiente y de los recursos naturales renovables, en las zonas marinas y costeras, manejo de ciénagas, pantanos, lagos, lagunas y demás ecosistemas hídricos continentales.</w:t>
      </w:r>
    </w:p>
    <w:p w14:paraId="6F0EF67A" w14:textId="77777777" w:rsidR="009F576F" w:rsidRDefault="009F576F" w:rsidP="00FD4256">
      <w:pPr>
        <w:spacing w:after="0" w:line="240" w:lineRule="auto"/>
        <w:jc w:val="both"/>
        <w:rPr>
          <w:rFonts w:ascii="Verdana" w:hAnsi="Verdana"/>
        </w:rPr>
      </w:pPr>
    </w:p>
    <w:p w14:paraId="4DE66D88" w14:textId="1BC41C10" w:rsidR="007F2B33" w:rsidRDefault="007F2B33" w:rsidP="00FD4256">
      <w:pPr>
        <w:spacing w:after="0" w:line="240" w:lineRule="auto"/>
        <w:jc w:val="both"/>
        <w:rPr>
          <w:rFonts w:ascii="Verdana" w:hAnsi="Verdana"/>
        </w:rPr>
      </w:pPr>
      <w:r w:rsidRPr="007F2B33">
        <w:rPr>
          <w:rFonts w:ascii="Verdana" w:hAnsi="Verdana"/>
        </w:rPr>
        <w:t xml:space="preserve">Que el numeral 2 del artículo 2 del Decreto Ley 3570 de 2011, establece como funciones del Ministerio de Ambiente y Desarrollo Sostenible </w:t>
      </w:r>
      <w:r w:rsidRPr="009F576F">
        <w:rPr>
          <w:rFonts w:ascii="Verdana" w:hAnsi="Verdana"/>
          <w:i/>
          <w:iCs/>
        </w:rPr>
        <w:t>“Diseñar y regular (…) las condiciones generales para el saneamiento del ambiente, y el uso, manejo, aprovechamiento, conservación, restauración y recuperación de los recursos naturales, a fin de impedir, reprimir, eliminar o mitigar el impacto de actividades contaminantes, deteriorantes o destructivas del entorno o del patrimonio natural, en todos los sectores económicos y productivos”</w:t>
      </w:r>
      <w:r w:rsidRPr="007F2B33">
        <w:rPr>
          <w:rFonts w:ascii="Verdana" w:hAnsi="Verdana"/>
        </w:rPr>
        <w:t>.</w:t>
      </w:r>
    </w:p>
    <w:p w14:paraId="601E505C" w14:textId="77777777" w:rsidR="009F576F" w:rsidRDefault="009F576F" w:rsidP="00FD4256">
      <w:pPr>
        <w:spacing w:after="0" w:line="240" w:lineRule="auto"/>
        <w:jc w:val="both"/>
        <w:rPr>
          <w:rFonts w:ascii="Verdana" w:hAnsi="Verdana"/>
        </w:rPr>
      </w:pPr>
    </w:p>
    <w:p w14:paraId="6B0F371F" w14:textId="06E770B0" w:rsidR="00983749" w:rsidRDefault="007F2B33" w:rsidP="00FD4256">
      <w:pPr>
        <w:spacing w:after="0" w:line="240" w:lineRule="auto"/>
        <w:jc w:val="both"/>
        <w:rPr>
          <w:rFonts w:ascii="Verdana" w:hAnsi="Verdana"/>
          <w:lang w:val="es-ES"/>
        </w:rPr>
      </w:pPr>
      <w:r w:rsidRPr="007F2B33">
        <w:rPr>
          <w:rFonts w:ascii="Verdana" w:hAnsi="Verdana"/>
        </w:rPr>
        <w:t xml:space="preserve">Que en </w:t>
      </w:r>
      <w:r w:rsidR="004B3A65">
        <w:rPr>
          <w:rFonts w:ascii="Verdana" w:hAnsi="Verdana"/>
        </w:rPr>
        <w:t xml:space="preserve">desarrollo </w:t>
      </w:r>
      <w:r w:rsidRPr="007F2B33">
        <w:rPr>
          <w:rFonts w:ascii="Verdana" w:hAnsi="Verdana"/>
        </w:rPr>
        <w:t>de las funciones mencionadas, el Ministerio expidió la Resolución 1263 de 2018, a través de la cual se actualizaron las medidas para garantizar la sostenibilidad y la gestión integral de los manglares de Colombia</w:t>
      </w:r>
      <w:r w:rsidR="00E61691">
        <w:rPr>
          <w:rFonts w:ascii="Verdana" w:hAnsi="Verdana"/>
        </w:rPr>
        <w:t xml:space="preserve">, en cuyo artículo 10º </w:t>
      </w:r>
      <w:r w:rsidRPr="007F2B33">
        <w:rPr>
          <w:rFonts w:ascii="Verdana" w:hAnsi="Verdana"/>
        </w:rPr>
        <w:t xml:space="preserve">se estableció para las Corporaciones Autónomas Regionales la obligación de abordar el proceso de ordenamiento de los manglares en el territorio de su jurisdicción, a través de propuestas de </w:t>
      </w:r>
      <w:r w:rsidRPr="009F576F">
        <w:rPr>
          <w:rFonts w:ascii="Verdana" w:hAnsi="Verdana"/>
          <w:i/>
          <w:iCs/>
        </w:rPr>
        <w:t>“estudios de caracterización, diagnóstico y zonificación”</w:t>
      </w:r>
      <w:r w:rsidRPr="007F2B33">
        <w:rPr>
          <w:rFonts w:ascii="Verdana" w:hAnsi="Verdana"/>
        </w:rPr>
        <w:t xml:space="preserve"> que serán objeto de aprobación por este Ministerio.</w:t>
      </w:r>
      <w:r w:rsidR="004B3A65">
        <w:rPr>
          <w:rFonts w:ascii="Verdana" w:hAnsi="Verdana"/>
        </w:rPr>
        <w:t xml:space="preserve"> En su artículo 20, </w:t>
      </w:r>
      <w:r w:rsidR="00E61691">
        <w:rPr>
          <w:rFonts w:ascii="Verdana" w:hAnsi="Verdana"/>
        </w:rPr>
        <w:t>por su parte</w:t>
      </w:r>
      <w:r w:rsidR="00767817">
        <w:rPr>
          <w:rFonts w:ascii="Verdana" w:hAnsi="Verdana"/>
        </w:rPr>
        <w:t xml:space="preserve">, se dispuso </w:t>
      </w:r>
      <w:r w:rsidR="004B3A65">
        <w:rPr>
          <w:rFonts w:ascii="Verdana" w:hAnsi="Verdana"/>
        </w:rPr>
        <w:t xml:space="preserve">que </w:t>
      </w:r>
      <w:r w:rsidR="004B3A65" w:rsidRPr="004B3A65">
        <w:rPr>
          <w:rFonts w:ascii="Verdana" w:hAnsi="Verdana"/>
          <w:lang w:val="es-ES"/>
        </w:rPr>
        <w:t>los estudios de caracterización, diagnóstico y zonificación que h</w:t>
      </w:r>
      <w:r w:rsidR="004B3A65">
        <w:rPr>
          <w:rFonts w:ascii="Verdana" w:hAnsi="Verdana"/>
          <w:lang w:val="es-ES"/>
        </w:rPr>
        <w:t xml:space="preserve">ubieran </w:t>
      </w:r>
      <w:r w:rsidR="004B3A65" w:rsidRPr="004B3A65">
        <w:rPr>
          <w:rFonts w:ascii="Verdana" w:hAnsi="Verdana"/>
          <w:lang w:val="es-ES"/>
        </w:rPr>
        <w:t xml:space="preserve">sido aprobados con anterioridad al año 2005 </w:t>
      </w:r>
      <w:r w:rsidR="004B3A65">
        <w:rPr>
          <w:rFonts w:ascii="Verdana" w:hAnsi="Verdana"/>
          <w:lang w:val="es-ES"/>
        </w:rPr>
        <w:t>(</w:t>
      </w:r>
      <w:r w:rsidR="004B3A65" w:rsidRPr="004B3A65">
        <w:rPr>
          <w:rFonts w:ascii="Verdana" w:hAnsi="Verdana"/>
          <w:lang w:val="es-ES"/>
        </w:rPr>
        <w:t>Resolución 0721 del 2002</w:t>
      </w:r>
      <w:r w:rsidR="004B3A65">
        <w:rPr>
          <w:rFonts w:ascii="Verdana" w:hAnsi="Verdana"/>
          <w:lang w:val="es-ES"/>
        </w:rPr>
        <w:t xml:space="preserve">), serían objeto de </w:t>
      </w:r>
      <w:r w:rsidR="004B3A65" w:rsidRPr="004B3A65">
        <w:rPr>
          <w:rFonts w:ascii="Verdana" w:hAnsi="Verdana"/>
          <w:lang w:val="es-ES"/>
        </w:rPr>
        <w:t>actualización</w:t>
      </w:r>
      <w:r w:rsidR="004B3A65">
        <w:rPr>
          <w:rFonts w:ascii="Verdana" w:hAnsi="Verdana"/>
          <w:lang w:val="es-ES"/>
        </w:rPr>
        <w:t>.</w:t>
      </w:r>
    </w:p>
    <w:p w14:paraId="72F7EA4F" w14:textId="77777777" w:rsidR="009F576F" w:rsidRDefault="009F576F" w:rsidP="00FD4256">
      <w:pPr>
        <w:spacing w:after="0" w:line="240" w:lineRule="auto"/>
        <w:jc w:val="both"/>
        <w:rPr>
          <w:rFonts w:ascii="Verdana" w:hAnsi="Verdana"/>
          <w:lang w:val="es-ES"/>
        </w:rPr>
      </w:pPr>
    </w:p>
    <w:p w14:paraId="6B6567CD" w14:textId="5665493D" w:rsidR="008C5DD9" w:rsidRDefault="00AA1AA8" w:rsidP="00FD4256">
      <w:pPr>
        <w:spacing w:after="0" w:line="240" w:lineRule="auto"/>
        <w:jc w:val="both"/>
        <w:rPr>
          <w:rFonts w:ascii="Verdana" w:hAnsi="Verdana"/>
          <w:lang w:val="es-ES"/>
        </w:rPr>
      </w:pPr>
      <w:r>
        <w:rPr>
          <w:rFonts w:ascii="Verdana" w:hAnsi="Verdana"/>
          <w:lang w:val="es-ES"/>
        </w:rPr>
        <w:t>Que mediante la Ley 2243 de 2022, se expidieron normas</w:t>
      </w:r>
      <w:r w:rsidR="009511A5">
        <w:rPr>
          <w:rFonts w:ascii="Verdana" w:hAnsi="Verdana"/>
          <w:lang w:val="es-ES"/>
        </w:rPr>
        <w:t xml:space="preserve"> tendientes a la protección de ecosistemas de manglar en el territorio nacional</w:t>
      </w:r>
      <w:r w:rsidR="00BC5E23">
        <w:rPr>
          <w:rFonts w:ascii="Verdana" w:hAnsi="Verdana"/>
          <w:lang w:val="es-ES"/>
        </w:rPr>
        <w:t>, donde entre otras, se reitera la</w:t>
      </w:r>
      <w:r w:rsidR="000A17A4">
        <w:rPr>
          <w:rFonts w:ascii="Verdana" w:hAnsi="Verdana"/>
          <w:lang w:val="es-ES"/>
        </w:rPr>
        <w:t xml:space="preserve"> importancia de</w:t>
      </w:r>
      <w:r w:rsidR="00B7737B">
        <w:rPr>
          <w:rFonts w:ascii="Verdana" w:hAnsi="Verdana"/>
          <w:lang w:val="es-ES"/>
        </w:rPr>
        <w:t xml:space="preserve"> l</w:t>
      </w:r>
      <w:r w:rsidR="000A17A4">
        <w:rPr>
          <w:rFonts w:ascii="Verdana" w:hAnsi="Verdana"/>
          <w:lang w:val="es-ES"/>
        </w:rPr>
        <w:t>a zonificación</w:t>
      </w:r>
      <w:r w:rsidR="00B7737B">
        <w:rPr>
          <w:rFonts w:ascii="Verdana" w:hAnsi="Verdana"/>
          <w:lang w:val="es-ES"/>
        </w:rPr>
        <w:t xml:space="preserve"> y régimen de usos </w:t>
      </w:r>
      <w:r w:rsidR="000A17A4">
        <w:rPr>
          <w:rFonts w:ascii="Verdana" w:hAnsi="Verdana"/>
          <w:lang w:val="es-ES"/>
        </w:rPr>
        <w:t xml:space="preserve">de </w:t>
      </w:r>
      <w:r w:rsidR="00B7737B">
        <w:rPr>
          <w:rFonts w:ascii="Verdana" w:hAnsi="Verdana"/>
          <w:lang w:val="es-ES"/>
        </w:rPr>
        <w:t xml:space="preserve">los </w:t>
      </w:r>
      <w:r w:rsidR="000A17A4">
        <w:rPr>
          <w:rFonts w:ascii="Verdana" w:hAnsi="Verdana"/>
          <w:lang w:val="es-ES"/>
        </w:rPr>
        <w:t>manglares</w:t>
      </w:r>
      <w:r w:rsidR="00B7737B">
        <w:rPr>
          <w:rFonts w:ascii="Verdana" w:hAnsi="Verdana"/>
          <w:lang w:val="es-ES"/>
        </w:rPr>
        <w:t xml:space="preserve"> y su connotación como determinante ambiental</w:t>
      </w:r>
      <w:r w:rsidR="006F7FCA">
        <w:rPr>
          <w:rFonts w:ascii="Verdana" w:hAnsi="Verdana"/>
          <w:lang w:val="es-ES"/>
        </w:rPr>
        <w:t xml:space="preserve"> para procesos de ordenamiento territorial de los municipios y distritos.</w:t>
      </w:r>
    </w:p>
    <w:p w14:paraId="0256EAA4" w14:textId="77777777" w:rsidR="009F576F" w:rsidRDefault="009F576F" w:rsidP="00FD4256">
      <w:pPr>
        <w:spacing w:after="0" w:line="240" w:lineRule="auto"/>
        <w:jc w:val="both"/>
        <w:rPr>
          <w:rFonts w:ascii="Verdana" w:hAnsi="Verdana"/>
          <w:lang w:val="es-ES"/>
        </w:rPr>
      </w:pPr>
    </w:p>
    <w:p w14:paraId="38A73197" w14:textId="3D8A6E4B" w:rsidR="007F2B33" w:rsidRPr="009F576F" w:rsidRDefault="007F2B33" w:rsidP="009F576F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Verdana" w:hAnsi="Verdana"/>
          <w:b/>
          <w:bCs/>
        </w:rPr>
      </w:pPr>
      <w:r w:rsidRPr="009F576F">
        <w:rPr>
          <w:rFonts w:ascii="Verdana" w:hAnsi="Verdana"/>
          <w:b/>
          <w:bCs/>
        </w:rPr>
        <w:t xml:space="preserve">ANTECEDENTES </w:t>
      </w:r>
    </w:p>
    <w:p w14:paraId="17B6092B" w14:textId="77777777" w:rsidR="009F576F" w:rsidRPr="009F576F" w:rsidRDefault="009F576F" w:rsidP="009F576F">
      <w:pPr>
        <w:pStyle w:val="Prrafodelista"/>
        <w:spacing w:after="0" w:line="240" w:lineRule="auto"/>
        <w:ind w:left="1428"/>
        <w:jc w:val="both"/>
        <w:rPr>
          <w:rFonts w:ascii="Verdana" w:hAnsi="Verdana"/>
          <w:b/>
          <w:bCs/>
        </w:rPr>
      </w:pPr>
    </w:p>
    <w:p w14:paraId="43A68F70" w14:textId="1366901C" w:rsidR="001464D6" w:rsidRDefault="007F2B33" w:rsidP="00FD4256">
      <w:pPr>
        <w:spacing w:after="0" w:line="240" w:lineRule="auto"/>
        <w:jc w:val="both"/>
        <w:rPr>
          <w:rFonts w:ascii="Verdana" w:hAnsi="Verdana"/>
        </w:rPr>
      </w:pPr>
      <w:r w:rsidRPr="007F2B33">
        <w:rPr>
          <w:rFonts w:ascii="Verdana" w:hAnsi="Verdana"/>
        </w:rPr>
        <w:t xml:space="preserve">Que mediante la Resolución </w:t>
      </w:r>
      <w:r w:rsidR="004B3A65">
        <w:rPr>
          <w:rFonts w:ascii="Verdana" w:hAnsi="Verdana"/>
        </w:rPr>
        <w:t xml:space="preserve">0721 </w:t>
      </w:r>
      <w:r w:rsidRPr="007F2B33">
        <w:rPr>
          <w:rFonts w:ascii="Verdana" w:hAnsi="Verdana"/>
        </w:rPr>
        <w:t xml:space="preserve">del </w:t>
      </w:r>
      <w:r w:rsidR="004B3A65">
        <w:rPr>
          <w:rFonts w:ascii="Verdana" w:hAnsi="Verdana"/>
        </w:rPr>
        <w:t>3</w:t>
      </w:r>
      <w:r w:rsidRPr="007F2B33">
        <w:rPr>
          <w:rFonts w:ascii="Verdana" w:hAnsi="Verdana"/>
        </w:rPr>
        <w:t xml:space="preserve">1 de </w:t>
      </w:r>
      <w:r w:rsidR="004B3A65">
        <w:rPr>
          <w:rFonts w:ascii="Verdana" w:hAnsi="Verdana"/>
        </w:rPr>
        <w:t xml:space="preserve">julio </w:t>
      </w:r>
      <w:r w:rsidRPr="007F2B33">
        <w:rPr>
          <w:rFonts w:ascii="Verdana" w:hAnsi="Verdana"/>
        </w:rPr>
        <w:t>de 20</w:t>
      </w:r>
      <w:r w:rsidR="004B3A65">
        <w:rPr>
          <w:rFonts w:ascii="Verdana" w:hAnsi="Verdana"/>
        </w:rPr>
        <w:t>02 (</w:t>
      </w:r>
      <w:r w:rsidR="00F66920">
        <w:rPr>
          <w:rFonts w:ascii="Verdana" w:hAnsi="Verdana"/>
        </w:rPr>
        <w:t>a</w:t>
      </w:r>
      <w:r w:rsidR="004B3A65">
        <w:rPr>
          <w:rFonts w:ascii="Verdana" w:hAnsi="Verdana"/>
        </w:rPr>
        <w:t>rtículo 9)</w:t>
      </w:r>
      <w:r w:rsidRPr="007F2B33">
        <w:rPr>
          <w:rFonts w:ascii="Verdana" w:hAnsi="Verdana"/>
        </w:rPr>
        <w:t>, el</w:t>
      </w:r>
      <w:r w:rsidR="00F66920">
        <w:rPr>
          <w:rFonts w:ascii="Verdana" w:hAnsi="Verdana"/>
        </w:rPr>
        <w:t xml:space="preserve"> entonces</w:t>
      </w:r>
      <w:r w:rsidRPr="007F2B33">
        <w:rPr>
          <w:rFonts w:ascii="Verdana" w:hAnsi="Verdana"/>
        </w:rPr>
        <w:t xml:space="preserve"> Ministerio de Ambiente</w:t>
      </w:r>
      <w:r w:rsidR="00F66920">
        <w:rPr>
          <w:rFonts w:ascii="Verdana" w:hAnsi="Verdana"/>
        </w:rPr>
        <w:t xml:space="preserve"> hoy Ministerio de Ambiente </w:t>
      </w:r>
      <w:r w:rsidRPr="007F2B33">
        <w:rPr>
          <w:rFonts w:ascii="Verdana" w:hAnsi="Verdana"/>
        </w:rPr>
        <w:t xml:space="preserve">y Desarrollo Sostenible </w:t>
      </w:r>
      <w:r w:rsidR="00F66920">
        <w:rPr>
          <w:rFonts w:ascii="Verdana" w:hAnsi="Verdana"/>
        </w:rPr>
        <w:t xml:space="preserve">adoptó los estudios de caracterización, ordenación y zonificación de los manglares del Departamento de Bolívar, presentados en su momento por CARDIQUE. </w:t>
      </w:r>
    </w:p>
    <w:p w14:paraId="6943D44A" w14:textId="77777777" w:rsidR="009F576F" w:rsidRDefault="009F576F" w:rsidP="00FD4256">
      <w:pPr>
        <w:spacing w:after="0" w:line="240" w:lineRule="auto"/>
        <w:jc w:val="both"/>
        <w:rPr>
          <w:rFonts w:ascii="Verdana" w:hAnsi="Verdana"/>
        </w:rPr>
      </w:pPr>
    </w:p>
    <w:p w14:paraId="30413D3E" w14:textId="7E9A1AE8" w:rsidR="00F66920" w:rsidRDefault="00260FBC" w:rsidP="00FD4256">
      <w:pPr>
        <w:spacing w:after="0" w:line="240" w:lineRule="auto"/>
        <w:jc w:val="both"/>
        <w:rPr>
          <w:rFonts w:ascii="Verdana" w:hAnsi="Verdana"/>
        </w:rPr>
      </w:pPr>
      <w:r>
        <w:rPr>
          <w:rFonts w:ascii="Verdana" w:hAnsi="Verdana"/>
        </w:rPr>
        <w:t>Que,</w:t>
      </w:r>
      <w:r w:rsidR="00A625CD">
        <w:rPr>
          <w:rFonts w:ascii="Verdana" w:hAnsi="Verdana"/>
        </w:rPr>
        <w:t xml:space="preserve"> </w:t>
      </w:r>
      <w:r w:rsidR="00F77EED">
        <w:rPr>
          <w:rFonts w:ascii="Verdana" w:hAnsi="Verdana"/>
        </w:rPr>
        <w:t>m</w:t>
      </w:r>
      <w:r w:rsidR="00F66920" w:rsidRPr="00F66920">
        <w:rPr>
          <w:rFonts w:ascii="Verdana" w:hAnsi="Verdana"/>
        </w:rPr>
        <w:t xml:space="preserve">ediante oficio allegado a través de correo electrónico, con radicado número E1-2022-02574 del 28 de enero de 2022 </w:t>
      </w:r>
      <w:r w:rsidR="00F77EED">
        <w:rPr>
          <w:rFonts w:ascii="Verdana" w:hAnsi="Verdana"/>
        </w:rPr>
        <w:t>CARDIQUE</w:t>
      </w:r>
      <w:r w:rsidR="00F66920" w:rsidRPr="00F66920">
        <w:rPr>
          <w:rFonts w:ascii="Verdana" w:hAnsi="Verdana"/>
        </w:rPr>
        <w:t xml:space="preserve"> elevó </w:t>
      </w:r>
      <w:r w:rsidR="00F77EED">
        <w:rPr>
          <w:rFonts w:ascii="Verdana" w:hAnsi="Verdana"/>
        </w:rPr>
        <w:t>ante este ministerio</w:t>
      </w:r>
      <w:r w:rsidR="00F66920" w:rsidRPr="00F66920">
        <w:rPr>
          <w:rFonts w:ascii="Verdana" w:hAnsi="Verdana"/>
        </w:rPr>
        <w:t xml:space="preserve">, solicitud de aprobación del </w:t>
      </w:r>
      <w:r w:rsidR="00F66920" w:rsidRPr="009F576F">
        <w:rPr>
          <w:rFonts w:ascii="Verdana" w:hAnsi="Verdana"/>
          <w:i/>
          <w:iCs/>
        </w:rPr>
        <w:t xml:space="preserve">estudio </w:t>
      </w:r>
      <w:bookmarkStart w:id="1" w:name="_Hlk201855839"/>
      <w:bookmarkStart w:id="2" w:name="_Hlk201859045"/>
      <w:r w:rsidR="00F66920" w:rsidRPr="009F576F">
        <w:rPr>
          <w:rFonts w:ascii="Verdana" w:hAnsi="Verdana"/>
          <w:i/>
          <w:iCs/>
        </w:rPr>
        <w:t xml:space="preserve">“Ajuste y </w:t>
      </w:r>
      <w:r w:rsidR="00A625CD" w:rsidRPr="009F576F">
        <w:rPr>
          <w:rFonts w:ascii="Verdana" w:hAnsi="Verdana"/>
          <w:i/>
          <w:iCs/>
        </w:rPr>
        <w:t>A</w:t>
      </w:r>
      <w:r w:rsidR="00F66920" w:rsidRPr="009F576F">
        <w:rPr>
          <w:rFonts w:ascii="Verdana" w:hAnsi="Verdana"/>
          <w:i/>
          <w:iCs/>
        </w:rPr>
        <w:t xml:space="preserve">ctualización de la </w:t>
      </w:r>
      <w:r w:rsidR="00A625CD" w:rsidRPr="009F576F">
        <w:rPr>
          <w:rFonts w:ascii="Verdana" w:hAnsi="Verdana"/>
          <w:i/>
          <w:iCs/>
        </w:rPr>
        <w:t>Z</w:t>
      </w:r>
      <w:r w:rsidR="00F66920" w:rsidRPr="009F576F">
        <w:rPr>
          <w:rFonts w:ascii="Verdana" w:hAnsi="Verdana"/>
          <w:i/>
          <w:iCs/>
        </w:rPr>
        <w:t xml:space="preserve">onificación de </w:t>
      </w:r>
      <w:r w:rsidR="00A625CD" w:rsidRPr="009F576F">
        <w:rPr>
          <w:rFonts w:ascii="Verdana" w:hAnsi="Verdana"/>
          <w:i/>
          <w:iCs/>
        </w:rPr>
        <w:t>M</w:t>
      </w:r>
      <w:r w:rsidR="00F66920" w:rsidRPr="009F576F">
        <w:rPr>
          <w:rFonts w:ascii="Verdana" w:hAnsi="Verdana"/>
          <w:i/>
          <w:iCs/>
        </w:rPr>
        <w:t xml:space="preserve">anglar para la </w:t>
      </w:r>
      <w:r w:rsidR="00A625CD" w:rsidRPr="009F576F">
        <w:rPr>
          <w:rFonts w:ascii="Verdana" w:hAnsi="Verdana"/>
          <w:i/>
          <w:iCs/>
        </w:rPr>
        <w:t>J</w:t>
      </w:r>
      <w:r w:rsidR="00F66920" w:rsidRPr="009F576F">
        <w:rPr>
          <w:rFonts w:ascii="Verdana" w:hAnsi="Verdana"/>
          <w:i/>
          <w:iCs/>
        </w:rPr>
        <w:t xml:space="preserve">urisdicción de la </w:t>
      </w:r>
      <w:r w:rsidR="00A625CD" w:rsidRPr="009F576F">
        <w:rPr>
          <w:rFonts w:ascii="Verdana" w:hAnsi="Verdana"/>
          <w:i/>
          <w:iCs/>
        </w:rPr>
        <w:t>C</w:t>
      </w:r>
      <w:r w:rsidR="00F66920" w:rsidRPr="009F576F">
        <w:rPr>
          <w:rFonts w:ascii="Verdana" w:hAnsi="Verdana"/>
          <w:i/>
          <w:iCs/>
        </w:rPr>
        <w:t xml:space="preserve">orporación </w:t>
      </w:r>
      <w:r w:rsidR="00A625CD" w:rsidRPr="009F576F">
        <w:rPr>
          <w:rFonts w:ascii="Verdana" w:hAnsi="Verdana"/>
          <w:i/>
          <w:iCs/>
        </w:rPr>
        <w:t>A</w:t>
      </w:r>
      <w:r w:rsidR="00F66920" w:rsidRPr="009F576F">
        <w:rPr>
          <w:rFonts w:ascii="Verdana" w:hAnsi="Verdana"/>
          <w:i/>
          <w:iCs/>
        </w:rPr>
        <w:t xml:space="preserve">utónoma </w:t>
      </w:r>
      <w:r w:rsidR="00A625CD" w:rsidRPr="009F576F">
        <w:rPr>
          <w:rFonts w:ascii="Verdana" w:hAnsi="Verdana"/>
          <w:i/>
          <w:iCs/>
        </w:rPr>
        <w:t>R</w:t>
      </w:r>
      <w:r w:rsidR="00F66920" w:rsidRPr="009F576F">
        <w:rPr>
          <w:rFonts w:ascii="Verdana" w:hAnsi="Verdana"/>
          <w:i/>
          <w:iCs/>
        </w:rPr>
        <w:t xml:space="preserve">egional de </w:t>
      </w:r>
      <w:r w:rsidR="00A625CD" w:rsidRPr="009F576F">
        <w:rPr>
          <w:rFonts w:ascii="Verdana" w:hAnsi="Verdana"/>
          <w:i/>
          <w:iCs/>
        </w:rPr>
        <w:t>C</w:t>
      </w:r>
      <w:r w:rsidR="00F66920" w:rsidRPr="009F576F">
        <w:rPr>
          <w:rFonts w:ascii="Verdana" w:hAnsi="Verdana"/>
          <w:i/>
          <w:iCs/>
        </w:rPr>
        <w:t xml:space="preserve">anal del Dique - </w:t>
      </w:r>
      <w:proofErr w:type="spellStart"/>
      <w:r w:rsidR="00F66920" w:rsidRPr="009F576F">
        <w:rPr>
          <w:rFonts w:ascii="Verdana" w:hAnsi="Verdana"/>
          <w:i/>
          <w:iCs/>
        </w:rPr>
        <w:t>Cardique</w:t>
      </w:r>
      <w:proofErr w:type="spellEnd"/>
      <w:r w:rsidR="00F66920" w:rsidRPr="009F576F">
        <w:rPr>
          <w:rFonts w:ascii="Verdana" w:hAnsi="Verdana"/>
          <w:i/>
          <w:iCs/>
        </w:rPr>
        <w:t>”</w:t>
      </w:r>
      <w:r w:rsidR="00F66920" w:rsidRPr="00F66920">
        <w:rPr>
          <w:rFonts w:ascii="Verdana" w:hAnsi="Verdana"/>
        </w:rPr>
        <w:t>.</w:t>
      </w:r>
      <w:bookmarkEnd w:id="1"/>
    </w:p>
    <w:p w14:paraId="6BAC906A" w14:textId="77777777" w:rsidR="009F576F" w:rsidRPr="00F66920" w:rsidRDefault="009F576F" w:rsidP="00FD4256">
      <w:pPr>
        <w:spacing w:after="0" w:line="240" w:lineRule="auto"/>
        <w:jc w:val="both"/>
        <w:rPr>
          <w:rFonts w:ascii="Verdana" w:hAnsi="Verdana"/>
        </w:rPr>
      </w:pPr>
    </w:p>
    <w:bookmarkEnd w:id="2"/>
    <w:p w14:paraId="58235BB2" w14:textId="596DE21D" w:rsidR="00F66920" w:rsidRDefault="00F77EED" w:rsidP="00FD4256">
      <w:pPr>
        <w:spacing w:after="0" w:line="240" w:lineRule="auto"/>
        <w:jc w:val="both"/>
        <w:rPr>
          <w:rFonts w:ascii="Verdana" w:hAnsi="Verdana"/>
        </w:rPr>
      </w:pPr>
      <w:r>
        <w:rPr>
          <w:rFonts w:ascii="Verdana" w:hAnsi="Verdana"/>
        </w:rPr>
        <w:lastRenderedPageBreak/>
        <w:t xml:space="preserve">Que en respuesta al requerimiento </w:t>
      </w:r>
      <w:r w:rsidR="00A625CD">
        <w:rPr>
          <w:rFonts w:ascii="Verdana" w:hAnsi="Verdana"/>
        </w:rPr>
        <w:t xml:space="preserve">de la Dirección de Asuntos Marinos, Costeros y Recursos Acuáticos –DAMCRA- </w:t>
      </w:r>
      <w:r>
        <w:rPr>
          <w:rFonts w:ascii="Verdana" w:hAnsi="Verdana"/>
        </w:rPr>
        <w:t>(</w:t>
      </w:r>
      <w:r w:rsidRPr="00F66920">
        <w:rPr>
          <w:rFonts w:ascii="Verdana" w:hAnsi="Verdana"/>
        </w:rPr>
        <w:t>radicado número 22012022E2010849 del 16 de septiembre de 2022</w:t>
      </w:r>
      <w:r>
        <w:rPr>
          <w:rFonts w:ascii="Verdana" w:hAnsi="Verdana"/>
        </w:rPr>
        <w:t xml:space="preserve">), CARDIQUE </w:t>
      </w:r>
      <w:r w:rsidR="00260FBC">
        <w:rPr>
          <w:rFonts w:ascii="Verdana" w:hAnsi="Verdana"/>
        </w:rPr>
        <w:t>allegó</w:t>
      </w:r>
      <w:r>
        <w:rPr>
          <w:rFonts w:ascii="Verdana" w:hAnsi="Verdana"/>
        </w:rPr>
        <w:t xml:space="preserve"> el</w:t>
      </w:r>
      <w:r w:rsidR="00F66920" w:rsidRPr="00F66920">
        <w:rPr>
          <w:rFonts w:ascii="Verdana" w:hAnsi="Verdana"/>
        </w:rPr>
        <w:t xml:space="preserve"> oficio con radicado número 2024E1037975 del 29 de julio de 2024</w:t>
      </w:r>
      <w:r>
        <w:rPr>
          <w:rFonts w:ascii="Verdana" w:hAnsi="Verdana"/>
        </w:rPr>
        <w:t xml:space="preserve">, </w:t>
      </w:r>
      <w:r w:rsidR="00A625CD">
        <w:rPr>
          <w:rFonts w:ascii="Verdana" w:hAnsi="Verdana"/>
        </w:rPr>
        <w:t xml:space="preserve">con la información requerida respecto del </w:t>
      </w:r>
      <w:r w:rsidR="00F66920" w:rsidRPr="009F576F">
        <w:rPr>
          <w:rFonts w:ascii="Verdana" w:hAnsi="Verdana"/>
          <w:i/>
          <w:iCs/>
        </w:rPr>
        <w:t xml:space="preserve">estudio </w:t>
      </w:r>
      <w:r w:rsidR="00A625CD" w:rsidRPr="009F576F">
        <w:rPr>
          <w:rFonts w:ascii="Verdana" w:hAnsi="Verdana"/>
          <w:i/>
          <w:iCs/>
        </w:rPr>
        <w:t xml:space="preserve">“Ajuste y Actualización de la Zonificación de Manglar para la Jurisdicción de la Corporación Autónoma Regional de Canal del Dique - </w:t>
      </w:r>
      <w:proofErr w:type="spellStart"/>
      <w:r w:rsidR="00A625CD" w:rsidRPr="009F576F">
        <w:rPr>
          <w:rFonts w:ascii="Verdana" w:hAnsi="Verdana"/>
          <w:i/>
          <w:iCs/>
        </w:rPr>
        <w:t>Cardique</w:t>
      </w:r>
      <w:proofErr w:type="spellEnd"/>
      <w:r w:rsidR="00A625CD" w:rsidRPr="009F576F">
        <w:rPr>
          <w:rFonts w:ascii="Verdana" w:hAnsi="Verdana"/>
          <w:i/>
          <w:iCs/>
        </w:rPr>
        <w:t>”</w:t>
      </w:r>
      <w:r w:rsidR="00A625CD" w:rsidRPr="00A625CD">
        <w:rPr>
          <w:rFonts w:ascii="Verdana" w:hAnsi="Verdana"/>
        </w:rPr>
        <w:t>.</w:t>
      </w:r>
    </w:p>
    <w:p w14:paraId="4A3074A1" w14:textId="77777777" w:rsidR="009F576F" w:rsidRDefault="009F576F" w:rsidP="00FD4256">
      <w:pPr>
        <w:spacing w:after="0" w:line="240" w:lineRule="auto"/>
        <w:jc w:val="both"/>
        <w:rPr>
          <w:rFonts w:ascii="Verdana" w:hAnsi="Verdana"/>
        </w:rPr>
      </w:pPr>
    </w:p>
    <w:p w14:paraId="589485B4" w14:textId="760AA51E" w:rsidR="007F2B33" w:rsidRPr="009F576F" w:rsidRDefault="007F2B33" w:rsidP="009F576F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Verdana" w:hAnsi="Verdana"/>
          <w:b/>
          <w:bCs/>
        </w:rPr>
      </w:pPr>
      <w:bookmarkStart w:id="3" w:name="_Hlk201853863"/>
      <w:r w:rsidRPr="009F576F">
        <w:rPr>
          <w:rFonts w:ascii="Verdana" w:hAnsi="Verdana"/>
          <w:b/>
          <w:bCs/>
        </w:rPr>
        <w:t xml:space="preserve">CONSIDERACIONES TÉCNICAS </w:t>
      </w:r>
    </w:p>
    <w:p w14:paraId="1230D290" w14:textId="77777777" w:rsidR="009F576F" w:rsidRPr="009F576F" w:rsidRDefault="009F576F" w:rsidP="009F576F">
      <w:pPr>
        <w:pStyle w:val="Prrafodelista"/>
        <w:spacing w:after="0" w:line="240" w:lineRule="auto"/>
        <w:ind w:left="1428"/>
        <w:jc w:val="both"/>
        <w:rPr>
          <w:rFonts w:ascii="Verdana" w:hAnsi="Verdana"/>
          <w:b/>
          <w:bCs/>
        </w:rPr>
      </w:pPr>
    </w:p>
    <w:p w14:paraId="40710F91" w14:textId="75B7EA73" w:rsidR="00F47336" w:rsidRDefault="00A625CD" w:rsidP="00FD4256">
      <w:pPr>
        <w:spacing w:after="0" w:line="240" w:lineRule="auto"/>
        <w:jc w:val="both"/>
        <w:rPr>
          <w:rFonts w:ascii="Verdana" w:hAnsi="Verdana"/>
        </w:rPr>
      </w:pPr>
      <w:r w:rsidRPr="00A625CD">
        <w:rPr>
          <w:rFonts w:ascii="Verdana" w:hAnsi="Verdana"/>
        </w:rPr>
        <w:t xml:space="preserve">Que la información </w:t>
      </w:r>
      <w:r>
        <w:rPr>
          <w:rFonts w:ascii="Verdana" w:hAnsi="Verdana"/>
        </w:rPr>
        <w:t xml:space="preserve">técnica remitida por CARDIQUE </w:t>
      </w:r>
      <w:r w:rsidRPr="00A625CD">
        <w:rPr>
          <w:rFonts w:ascii="Verdana" w:hAnsi="Verdana"/>
        </w:rPr>
        <w:t xml:space="preserve">fue revisada y evaluada integralmente por la DAMCRA de este </w:t>
      </w:r>
      <w:r w:rsidR="009F576F">
        <w:rPr>
          <w:rFonts w:ascii="Verdana" w:hAnsi="Verdana"/>
        </w:rPr>
        <w:t>M</w:t>
      </w:r>
      <w:r w:rsidRPr="00A625CD">
        <w:rPr>
          <w:rFonts w:ascii="Verdana" w:hAnsi="Verdana"/>
        </w:rPr>
        <w:t>inisterio, habiéndose emitido el Concepto Técnico 09/05/2025</w:t>
      </w:r>
      <w:r w:rsidR="0023225D">
        <w:rPr>
          <w:rFonts w:ascii="Verdana" w:hAnsi="Verdana"/>
        </w:rPr>
        <w:t xml:space="preserve">, en cuyo </w:t>
      </w:r>
      <w:r w:rsidR="004602FF">
        <w:rPr>
          <w:rFonts w:ascii="Verdana" w:hAnsi="Verdana"/>
        </w:rPr>
        <w:t xml:space="preserve">aparte No. 6 </w:t>
      </w:r>
      <w:r w:rsidR="001F35FC">
        <w:rPr>
          <w:rFonts w:ascii="Verdana" w:hAnsi="Verdana"/>
        </w:rPr>
        <w:t>–</w:t>
      </w:r>
      <w:r w:rsidR="004602FF">
        <w:rPr>
          <w:rFonts w:ascii="Verdana" w:hAnsi="Verdana"/>
        </w:rPr>
        <w:t xml:space="preserve"> </w:t>
      </w:r>
      <w:r w:rsidR="001F35FC">
        <w:rPr>
          <w:rFonts w:ascii="Verdana" w:hAnsi="Verdana"/>
        </w:rPr>
        <w:t>Recomendaciones y sugerencias por parte de Minambiente, se lee:</w:t>
      </w:r>
    </w:p>
    <w:p w14:paraId="3B91A985" w14:textId="77777777" w:rsidR="009F576F" w:rsidRPr="006C4278" w:rsidRDefault="009F576F" w:rsidP="00FD4256">
      <w:pPr>
        <w:spacing w:after="0" w:line="240" w:lineRule="auto"/>
        <w:jc w:val="both"/>
        <w:rPr>
          <w:rFonts w:ascii="Verdana" w:hAnsi="Verdana"/>
          <w:i/>
          <w:iCs/>
        </w:rPr>
      </w:pPr>
    </w:p>
    <w:p w14:paraId="57D6E346" w14:textId="4618BDD7" w:rsidR="00F47336" w:rsidRDefault="003D579A" w:rsidP="00FD4256">
      <w:pPr>
        <w:spacing w:after="0" w:line="240" w:lineRule="auto"/>
        <w:jc w:val="both"/>
        <w:rPr>
          <w:rFonts w:ascii="Verdana" w:hAnsi="Verdana"/>
          <w:i/>
          <w:iCs/>
        </w:rPr>
      </w:pPr>
      <w:r w:rsidRPr="006C4278">
        <w:rPr>
          <w:rFonts w:ascii="Verdana" w:hAnsi="Verdana"/>
          <w:i/>
          <w:iCs/>
        </w:rPr>
        <w:t>“(…)</w:t>
      </w:r>
    </w:p>
    <w:p w14:paraId="388957D1" w14:textId="77777777" w:rsidR="009F576F" w:rsidRPr="006C4278" w:rsidRDefault="009F576F" w:rsidP="00FD4256">
      <w:pPr>
        <w:spacing w:after="0" w:line="240" w:lineRule="auto"/>
        <w:jc w:val="both"/>
        <w:rPr>
          <w:rFonts w:ascii="Verdana" w:hAnsi="Verdana"/>
          <w:i/>
          <w:iCs/>
        </w:rPr>
      </w:pPr>
    </w:p>
    <w:p w14:paraId="5C7003AE" w14:textId="77777777" w:rsidR="00CC014C" w:rsidRDefault="00CC014C" w:rsidP="00FD4256">
      <w:pPr>
        <w:spacing w:after="0" w:line="240" w:lineRule="auto"/>
        <w:jc w:val="both"/>
        <w:rPr>
          <w:rFonts w:ascii="Verdana" w:hAnsi="Verdana"/>
          <w:i/>
          <w:iCs/>
        </w:rPr>
      </w:pPr>
      <w:r w:rsidRPr="00CC014C">
        <w:rPr>
          <w:rFonts w:ascii="Verdana" w:hAnsi="Verdana"/>
          <w:i/>
          <w:iCs/>
        </w:rPr>
        <w:t xml:space="preserve">El documento “Ajuste y actualización de la zonificación de manglar para la jurisdicción de la Corporación Autónoma Regional de Canal del Dique – </w:t>
      </w:r>
      <w:proofErr w:type="spellStart"/>
      <w:r w:rsidRPr="00CC014C">
        <w:rPr>
          <w:rFonts w:ascii="Verdana" w:hAnsi="Verdana"/>
          <w:i/>
          <w:iCs/>
        </w:rPr>
        <w:t>Cardique</w:t>
      </w:r>
      <w:proofErr w:type="spellEnd"/>
      <w:r w:rsidRPr="00CC014C">
        <w:rPr>
          <w:rFonts w:ascii="Verdana" w:hAnsi="Verdana"/>
          <w:i/>
          <w:iCs/>
        </w:rPr>
        <w:t xml:space="preserve">” </w:t>
      </w:r>
      <w:r w:rsidRPr="00CC014C">
        <w:rPr>
          <w:rFonts w:ascii="Verdana" w:hAnsi="Verdana"/>
          <w:b/>
          <w:bCs/>
          <w:i/>
          <w:iCs/>
        </w:rPr>
        <w:t xml:space="preserve">da muy amplio alcance </w:t>
      </w:r>
      <w:r w:rsidRPr="00CC014C">
        <w:rPr>
          <w:rFonts w:ascii="Verdana" w:hAnsi="Verdana"/>
          <w:i/>
          <w:iCs/>
        </w:rPr>
        <w:t>a lo señalado en el “Anexo 1. Términos de referencia para la formulación, complementación o actualización de los estudios de caracterización, diagnóstico y zonificación del manglar” de la Resolución 1263 de 2018.</w:t>
      </w:r>
    </w:p>
    <w:p w14:paraId="3B62F678" w14:textId="77777777" w:rsidR="009F576F" w:rsidRPr="00CC014C" w:rsidRDefault="009F576F" w:rsidP="00FD4256">
      <w:pPr>
        <w:spacing w:after="0" w:line="240" w:lineRule="auto"/>
        <w:jc w:val="both"/>
        <w:rPr>
          <w:rFonts w:ascii="Verdana" w:hAnsi="Verdana"/>
          <w:i/>
          <w:iCs/>
        </w:rPr>
      </w:pPr>
    </w:p>
    <w:p w14:paraId="504A1B2B" w14:textId="13476069" w:rsidR="00CC014C" w:rsidRDefault="00CC014C" w:rsidP="00FD4256">
      <w:pPr>
        <w:spacing w:after="0" w:line="240" w:lineRule="auto"/>
        <w:jc w:val="both"/>
        <w:rPr>
          <w:rFonts w:ascii="Verdana" w:hAnsi="Verdana"/>
          <w:i/>
          <w:iCs/>
        </w:rPr>
      </w:pPr>
      <w:r w:rsidRPr="00CC014C">
        <w:rPr>
          <w:rFonts w:ascii="Verdana" w:hAnsi="Verdana"/>
          <w:i/>
          <w:iCs/>
        </w:rPr>
        <w:t xml:space="preserve">En relación con el mecanismo de pago por servicios ambientales, referido en la visión y la “Formulación de la estrategia de gestión del sistema socio ecológico de manglar” se sugiere actualizar por “incentivos a la conservación” que corresponde </w:t>
      </w:r>
      <w:r w:rsidR="00260FBC">
        <w:rPr>
          <w:rFonts w:ascii="Verdana" w:hAnsi="Verdana"/>
          <w:i/>
          <w:iCs/>
        </w:rPr>
        <w:t>al</w:t>
      </w:r>
      <w:r w:rsidR="00260FBC" w:rsidRPr="00CC014C">
        <w:rPr>
          <w:rFonts w:ascii="Verdana" w:hAnsi="Verdana"/>
          <w:i/>
          <w:iCs/>
        </w:rPr>
        <w:t xml:space="preserve"> </w:t>
      </w:r>
      <w:r w:rsidRPr="00CC014C">
        <w:rPr>
          <w:rFonts w:ascii="Verdana" w:hAnsi="Verdana"/>
          <w:i/>
          <w:iCs/>
        </w:rPr>
        <w:t>mecanismo aplicable en bienes de uso público de acuerdo con lo señalado en la resolución 1998 de 2023.</w:t>
      </w:r>
    </w:p>
    <w:p w14:paraId="43489A9C" w14:textId="77777777" w:rsidR="009F576F" w:rsidRPr="00CC014C" w:rsidRDefault="009F576F" w:rsidP="00FD4256">
      <w:pPr>
        <w:spacing w:after="0" w:line="240" w:lineRule="auto"/>
        <w:jc w:val="both"/>
        <w:rPr>
          <w:rFonts w:ascii="Verdana" w:hAnsi="Verdana"/>
          <w:i/>
          <w:iCs/>
        </w:rPr>
      </w:pPr>
    </w:p>
    <w:p w14:paraId="46011777" w14:textId="77777777" w:rsidR="00CC014C" w:rsidRDefault="00CC014C" w:rsidP="00FD4256">
      <w:pPr>
        <w:spacing w:after="0" w:line="240" w:lineRule="auto"/>
        <w:jc w:val="both"/>
        <w:rPr>
          <w:rFonts w:ascii="Verdana" w:hAnsi="Verdana"/>
          <w:i/>
          <w:iCs/>
        </w:rPr>
      </w:pPr>
      <w:r w:rsidRPr="00CC014C">
        <w:rPr>
          <w:rFonts w:ascii="Verdana" w:hAnsi="Verdana"/>
          <w:i/>
          <w:iCs/>
        </w:rPr>
        <w:t xml:space="preserve">En relación con la actividad de “acuicultura sustentable” referida en el acápite de “Prospectiva” es preciso que la Corporación Autónoma Regional del Canal del Dique – </w:t>
      </w:r>
      <w:proofErr w:type="spellStart"/>
      <w:r w:rsidRPr="00CC014C">
        <w:rPr>
          <w:rFonts w:ascii="Verdana" w:hAnsi="Verdana"/>
          <w:i/>
          <w:iCs/>
        </w:rPr>
        <w:t>Cardique</w:t>
      </w:r>
      <w:proofErr w:type="spellEnd"/>
      <w:r w:rsidRPr="00CC014C">
        <w:rPr>
          <w:rFonts w:ascii="Verdana" w:hAnsi="Verdana"/>
          <w:i/>
          <w:iCs/>
        </w:rPr>
        <w:t xml:space="preserve"> refiera que la acuicultura a expensas del cambio de uso del suelo en el manglar está prohibida, de acuerdo con lo señalado en la ley 2243 de 2022 y la resolución 1263 de 2018., y que por ende la actividad de “acuicultura sustentable” debe estar orientada a mejorar las prácticas en las áreas en las que actualmente se desarrolla ésta.</w:t>
      </w:r>
    </w:p>
    <w:p w14:paraId="29ACE561" w14:textId="77777777" w:rsidR="009F576F" w:rsidRPr="00CC014C" w:rsidRDefault="009F576F" w:rsidP="00FD4256">
      <w:pPr>
        <w:spacing w:after="0" w:line="240" w:lineRule="auto"/>
        <w:jc w:val="both"/>
        <w:rPr>
          <w:rFonts w:ascii="Verdana" w:hAnsi="Verdana"/>
          <w:i/>
          <w:iCs/>
        </w:rPr>
      </w:pPr>
    </w:p>
    <w:p w14:paraId="32EDF7B7" w14:textId="77777777" w:rsidR="00CC014C" w:rsidRDefault="00CC014C" w:rsidP="00FD4256">
      <w:pPr>
        <w:spacing w:after="0" w:line="240" w:lineRule="auto"/>
        <w:jc w:val="both"/>
        <w:rPr>
          <w:rFonts w:ascii="Verdana" w:hAnsi="Verdana"/>
          <w:i/>
          <w:iCs/>
        </w:rPr>
      </w:pPr>
      <w:r w:rsidRPr="00CC014C">
        <w:rPr>
          <w:rFonts w:ascii="Verdana" w:hAnsi="Verdana"/>
          <w:i/>
          <w:iCs/>
        </w:rPr>
        <w:t xml:space="preserve">No </w:t>
      </w:r>
      <w:proofErr w:type="gramStart"/>
      <w:r w:rsidRPr="00CC014C">
        <w:rPr>
          <w:rFonts w:ascii="Verdana" w:hAnsi="Verdana"/>
          <w:i/>
          <w:iCs/>
        </w:rPr>
        <w:t>obstante</w:t>
      </w:r>
      <w:proofErr w:type="gramEnd"/>
      <w:r w:rsidRPr="00CC014C">
        <w:rPr>
          <w:rFonts w:ascii="Verdana" w:hAnsi="Verdana"/>
          <w:i/>
          <w:iCs/>
        </w:rPr>
        <w:t xml:space="preserve"> es preciso señalar que el régimen de uso propuesto por la Corporación Autónoma Regional del Canal del Dique – </w:t>
      </w:r>
      <w:proofErr w:type="spellStart"/>
      <w:r w:rsidRPr="00CC014C">
        <w:rPr>
          <w:rFonts w:ascii="Verdana" w:hAnsi="Verdana"/>
          <w:i/>
          <w:iCs/>
        </w:rPr>
        <w:t>Cardique</w:t>
      </w:r>
      <w:proofErr w:type="spellEnd"/>
      <w:r w:rsidRPr="00CC014C">
        <w:rPr>
          <w:rFonts w:ascii="Verdana" w:hAnsi="Verdana"/>
          <w:i/>
          <w:iCs/>
        </w:rPr>
        <w:t xml:space="preserve">, se ajustará en el acto administrativo en consideración de la normativa vigente, especialmente la Resolución 1263 de 2018 y la Ley 2243 de 2022, y de acuerdo con lo señalado en la </w:t>
      </w:r>
      <w:r w:rsidRPr="00CC014C">
        <w:rPr>
          <w:rFonts w:ascii="Verdana" w:hAnsi="Verdana"/>
          <w:i/>
          <w:iCs/>
        </w:rPr>
        <w:fldChar w:fldCharType="begin"/>
      </w:r>
      <w:r w:rsidRPr="00CC014C">
        <w:rPr>
          <w:rFonts w:ascii="Verdana" w:hAnsi="Verdana"/>
          <w:i/>
          <w:iCs/>
        </w:rPr>
        <w:instrText xml:space="preserve"> REF _Ref197592932 \h  \* MERGEFORMAT </w:instrText>
      </w:r>
      <w:r w:rsidRPr="00CC014C">
        <w:rPr>
          <w:rFonts w:ascii="Verdana" w:hAnsi="Verdana"/>
          <w:i/>
          <w:iCs/>
        </w:rPr>
      </w:r>
      <w:r w:rsidRPr="00CC014C">
        <w:rPr>
          <w:rFonts w:ascii="Verdana" w:hAnsi="Verdana"/>
          <w:i/>
          <w:iCs/>
        </w:rPr>
        <w:fldChar w:fldCharType="separate"/>
      </w:r>
      <w:r w:rsidRPr="00CC014C">
        <w:rPr>
          <w:rFonts w:ascii="Verdana" w:hAnsi="Verdana"/>
          <w:i/>
          <w:iCs/>
        </w:rPr>
        <w:t>Tabla 9</w:t>
      </w:r>
      <w:r w:rsidRPr="00CC014C">
        <w:rPr>
          <w:rFonts w:ascii="Verdana" w:hAnsi="Verdana"/>
          <w:i/>
          <w:iCs/>
        </w:rPr>
        <w:fldChar w:fldCharType="end"/>
      </w:r>
      <w:r w:rsidRPr="00CC014C">
        <w:rPr>
          <w:rFonts w:ascii="Verdana" w:hAnsi="Verdana"/>
          <w:i/>
          <w:iCs/>
        </w:rPr>
        <w:t>.</w:t>
      </w:r>
    </w:p>
    <w:p w14:paraId="39D3DF7D" w14:textId="77777777" w:rsidR="009F576F" w:rsidRPr="00CC014C" w:rsidRDefault="009F576F" w:rsidP="00FD4256">
      <w:pPr>
        <w:spacing w:after="0" w:line="240" w:lineRule="auto"/>
        <w:jc w:val="both"/>
        <w:rPr>
          <w:rFonts w:ascii="Verdana" w:hAnsi="Verdana"/>
          <w:i/>
          <w:iCs/>
        </w:rPr>
      </w:pPr>
    </w:p>
    <w:p w14:paraId="7C78B728" w14:textId="355EC8DD" w:rsidR="003D579A" w:rsidRDefault="00CC014C" w:rsidP="00FD4256">
      <w:pPr>
        <w:spacing w:after="0" w:line="240" w:lineRule="auto"/>
        <w:jc w:val="both"/>
        <w:rPr>
          <w:rFonts w:ascii="Verdana" w:hAnsi="Verdana"/>
          <w:i/>
          <w:iCs/>
        </w:rPr>
      </w:pPr>
      <w:r w:rsidRPr="006C4278">
        <w:rPr>
          <w:rFonts w:ascii="Verdana" w:hAnsi="Verdana"/>
          <w:i/>
          <w:iCs/>
        </w:rPr>
        <w:t xml:space="preserve">Por lo </w:t>
      </w:r>
      <w:r w:rsidR="00260FBC" w:rsidRPr="006C4278">
        <w:rPr>
          <w:rFonts w:ascii="Verdana" w:hAnsi="Verdana"/>
          <w:i/>
          <w:iCs/>
        </w:rPr>
        <w:t>tanto,</w:t>
      </w:r>
      <w:r w:rsidRPr="006C4278">
        <w:rPr>
          <w:rFonts w:ascii="Verdana" w:hAnsi="Verdana"/>
          <w:i/>
          <w:iCs/>
        </w:rPr>
        <w:t xml:space="preserve"> la Dirección de Asuntos Marinos, Costeros y Recursos Acuáticos – DAMCRA del Ministerio de Ambiente y Desarrollo Sostenible procederá con el proceso normativo para la adopción mediante acto administrativo. </w:t>
      </w:r>
      <w:r w:rsidR="006C4278" w:rsidRPr="006C4278">
        <w:rPr>
          <w:rFonts w:ascii="Verdana" w:hAnsi="Verdana"/>
          <w:i/>
          <w:iCs/>
        </w:rPr>
        <w:t>(…)</w:t>
      </w:r>
    </w:p>
    <w:p w14:paraId="55D0AD48" w14:textId="77777777" w:rsidR="009F576F" w:rsidRPr="006C4278" w:rsidRDefault="009F576F" w:rsidP="00FD4256">
      <w:pPr>
        <w:spacing w:after="0" w:line="240" w:lineRule="auto"/>
        <w:jc w:val="both"/>
        <w:rPr>
          <w:rFonts w:ascii="Verdana" w:hAnsi="Verdana"/>
          <w:i/>
          <w:iCs/>
        </w:rPr>
      </w:pPr>
    </w:p>
    <w:bookmarkEnd w:id="3"/>
    <w:p w14:paraId="40E9B286" w14:textId="5519D6D2" w:rsidR="004B3A65" w:rsidRPr="004B3A65" w:rsidRDefault="004B3A65" w:rsidP="00FD4256">
      <w:pPr>
        <w:spacing w:after="0" w:line="240" w:lineRule="auto"/>
        <w:ind w:firstLine="708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>I</w:t>
      </w:r>
      <w:r w:rsidRPr="004B3A65">
        <w:rPr>
          <w:rFonts w:ascii="Verdana" w:hAnsi="Verdana"/>
          <w:b/>
          <w:bCs/>
        </w:rPr>
        <w:t xml:space="preserve">II. CONSIDERACIONES </w:t>
      </w:r>
      <w:r>
        <w:rPr>
          <w:rFonts w:ascii="Verdana" w:hAnsi="Verdana"/>
          <w:b/>
          <w:bCs/>
        </w:rPr>
        <w:t>JURÍDICAS</w:t>
      </w:r>
      <w:r w:rsidRPr="004B3A65">
        <w:rPr>
          <w:rFonts w:ascii="Verdana" w:hAnsi="Verdana"/>
          <w:b/>
          <w:bCs/>
        </w:rPr>
        <w:t xml:space="preserve"> </w:t>
      </w:r>
    </w:p>
    <w:p w14:paraId="79B48112" w14:textId="77777777" w:rsidR="009F576F" w:rsidRDefault="009F576F" w:rsidP="00FD4256">
      <w:pPr>
        <w:spacing w:after="0" w:line="240" w:lineRule="auto"/>
        <w:jc w:val="both"/>
        <w:rPr>
          <w:rFonts w:ascii="Verdana" w:hAnsi="Verdana"/>
        </w:rPr>
      </w:pPr>
    </w:p>
    <w:p w14:paraId="6072A0AF" w14:textId="26AE726C" w:rsidR="004B3A65" w:rsidRPr="004B3A65" w:rsidRDefault="007E0C8B" w:rsidP="00FD4256">
      <w:pPr>
        <w:spacing w:after="0" w:line="240" w:lineRule="auto"/>
        <w:jc w:val="both"/>
        <w:rPr>
          <w:rFonts w:ascii="Verdana" w:hAnsi="Verdana"/>
        </w:rPr>
      </w:pPr>
      <w:r w:rsidRPr="007E0C8B">
        <w:rPr>
          <w:rFonts w:ascii="Verdana" w:hAnsi="Verdana"/>
        </w:rPr>
        <w:t xml:space="preserve">Que conforme a la solicitud de </w:t>
      </w:r>
      <w:r>
        <w:rPr>
          <w:rFonts w:ascii="Verdana" w:hAnsi="Verdana"/>
        </w:rPr>
        <w:t xml:space="preserve">actualización </w:t>
      </w:r>
      <w:r w:rsidRPr="007E0C8B">
        <w:rPr>
          <w:rFonts w:ascii="Verdana" w:hAnsi="Verdana"/>
        </w:rPr>
        <w:t xml:space="preserve">de la zonificación de los manglares aprobada </w:t>
      </w:r>
      <w:r>
        <w:rPr>
          <w:rFonts w:ascii="Verdana" w:hAnsi="Verdana"/>
        </w:rPr>
        <w:t xml:space="preserve">inicialmente mediante </w:t>
      </w:r>
      <w:r w:rsidRPr="007E0C8B">
        <w:rPr>
          <w:rFonts w:ascii="Verdana" w:hAnsi="Verdana"/>
        </w:rPr>
        <w:t xml:space="preserve">la Resolución </w:t>
      </w:r>
      <w:r>
        <w:rPr>
          <w:rFonts w:ascii="Verdana" w:hAnsi="Verdana"/>
        </w:rPr>
        <w:t>0721 de 2002</w:t>
      </w:r>
      <w:r w:rsidRPr="007E0C8B">
        <w:rPr>
          <w:rFonts w:ascii="Verdana" w:hAnsi="Verdana"/>
        </w:rPr>
        <w:t xml:space="preserve">, esta cartera </w:t>
      </w:r>
      <w:r w:rsidRPr="007E0C8B">
        <w:rPr>
          <w:rFonts w:ascii="Verdana" w:hAnsi="Verdana"/>
        </w:rPr>
        <w:lastRenderedPageBreak/>
        <w:t>considera que se cumplen los requisitos plasmados en la</w:t>
      </w:r>
      <w:r>
        <w:rPr>
          <w:rFonts w:ascii="Verdana" w:hAnsi="Verdana"/>
        </w:rPr>
        <w:t xml:space="preserve"> </w:t>
      </w:r>
      <w:r w:rsidRPr="007E0C8B">
        <w:rPr>
          <w:rFonts w:ascii="Verdana" w:hAnsi="Verdana"/>
        </w:rPr>
        <w:t>Resoluci</w:t>
      </w:r>
      <w:r>
        <w:rPr>
          <w:rFonts w:ascii="Verdana" w:hAnsi="Verdana"/>
        </w:rPr>
        <w:t>ón</w:t>
      </w:r>
      <w:r w:rsidRPr="007E0C8B">
        <w:rPr>
          <w:rFonts w:ascii="Verdana" w:hAnsi="Verdana"/>
        </w:rPr>
        <w:t xml:space="preserve"> 1</w:t>
      </w:r>
      <w:r>
        <w:rPr>
          <w:rFonts w:ascii="Verdana" w:hAnsi="Verdana"/>
        </w:rPr>
        <w:t>263 de 201</w:t>
      </w:r>
      <w:r w:rsidR="009F576F">
        <w:rPr>
          <w:rFonts w:ascii="Verdana" w:hAnsi="Verdana"/>
        </w:rPr>
        <w:t>8</w:t>
      </w:r>
      <w:r>
        <w:rPr>
          <w:rFonts w:ascii="Verdana" w:hAnsi="Verdana"/>
        </w:rPr>
        <w:t xml:space="preserve">; </w:t>
      </w:r>
      <w:r w:rsidRPr="007E0C8B">
        <w:rPr>
          <w:rFonts w:ascii="Verdana" w:hAnsi="Verdana"/>
        </w:rPr>
        <w:t>sin embargo, este ministerio se permit</w:t>
      </w:r>
      <w:r>
        <w:rPr>
          <w:rFonts w:ascii="Verdana" w:hAnsi="Verdana"/>
        </w:rPr>
        <w:t>irá</w:t>
      </w:r>
      <w:r w:rsidRPr="007E0C8B">
        <w:rPr>
          <w:rFonts w:ascii="Verdana" w:hAnsi="Verdana"/>
        </w:rPr>
        <w:t xml:space="preserve"> ajustar el régimen de usos presentado por </w:t>
      </w:r>
      <w:r>
        <w:rPr>
          <w:rFonts w:ascii="Verdana" w:hAnsi="Verdana"/>
        </w:rPr>
        <w:t>CARDIQUE, según las consideraciones técnicas previamente referidas</w:t>
      </w:r>
      <w:r w:rsidR="00983749">
        <w:rPr>
          <w:rFonts w:ascii="Verdana" w:hAnsi="Verdana"/>
        </w:rPr>
        <w:t>, como se dispondrá en la parte resolutiva de este acto administrativo</w:t>
      </w:r>
      <w:r>
        <w:rPr>
          <w:rFonts w:ascii="Verdana" w:hAnsi="Verdana"/>
        </w:rPr>
        <w:t>.</w:t>
      </w:r>
    </w:p>
    <w:p w14:paraId="4BA86FA6" w14:textId="77777777" w:rsidR="009F576F" w:rsidRDefault="009F576F" w:rsidP="00FD4256">
      <w:pPr>
        <w:spacing w:after="0" w:line="240" w:lineRule="auto"/>
        <w:jc w:val="both"/>
        <w:rPr>
          <w:rFonts w:ascii="Verdana" w:hAnsi="Verdana"/>
        </w:rPr>
      </w:pPr>
    </w:p>
    <w:p w14:paraId="2CADE6C8" w14:textId="15056E84" w:rsidR="004B3A65" w:rsidRDefault="007E0C8B" w:rsidP="00FD4256">
      <w:pPr>
        <w:spacing w:after="0" w:line="240" w:lineRule="auto"/>
        <w:jc w:val="both"/>
        <w:rPr>
          <w:rFonts w:ascii="Verdana" w:hAnsi="Verdana"/>
        </w:rPr>
      </w:pPr>
      <w:proofErr w:type="gramStart"/>
      <w:r>
        <w:rPr>
          <w:rFonts w:ascii="Verdana" w:hAnsi="Verdana"/>
        </w:rPr>
        <w:t>Que</w:t>
      </w:r>
      <w:proofErr w:type="gramEnd"/>
      <w:r>
        <w:rPr>
          <w:rFonts w:ascii="Verdana" w:hAnsi="Verdana"/>
        </w:rPr>
        <w:t xml:space="preserve"> por su parte, e</w:t>
      </w:r>
      <w:r w:rsidRPr="007E0C8B">
        <w:rPr>
          <w:rFonts w:ascii="Verdana" w:hAnsi="Verdana"/>
        </w:rPr>
        <w:t xml:space="preserve">n relación con el mecanismo de pago por servicios ambientales, referido en la visión y la </w:t>
      </w:r>
      <w:r w:rsidRPr="009F576F">
        <w:rPr>
          <w:rFonts w:ascii="Verdana" w:hAnsi="Verdana"/>
          <w:i/>
          <w:iCs/>
        </w:rPr>
        <w:t>“formulación de la estrategia de gestión del sistema socio ecológico de manglar”</w:t>
      </w:r>
      <w:r w:rsidRPr="007E0C8B">
        <w:rPr>
          <w:rFonts w:ascii="Verdana" w:hAnsi="Verdana"/>
        </w:rPr>
        <w:t xml:space="preserve"> se sugiere</w:t>
      </w:r>
      <w:r>
        <w:rPr>
          <w:rFonts w:ascii="Verdana" w:hAnsi="Verdana"/>
        </w:rPr>
        <w:t xml:space="preserve"> </w:t>
      </w:r>
      <w:r w:rsidRPr="007E0C8B">
        <w:rPr>
          <w:rFonts w:ascii="Verdana" w:hAnsi="Verdana"/>
        </w:rPr>
        <w:t xml:space="preserve">actualizar por </w:t>
      </w:r>
      <w:r w:rsidRPr="009F576F">
        <w:rPr>
          <w:rFonts w:ascii="Verdana" w:hAnsi="Verdana"/>
          <w:i/>
          <w:iCs/>
        </w:rPr>
        <w:t>“incentivos a la conservación”</w:t>
      </w:r>
      <w:r w:rsidRPr="007E0C8B">
        <w:rPr>
          <w:rFonts w:ascii="Verdana" w:hAnsi="Verdana"/>
        </w:rPr>
        <w:t xml:space="preserve"> que corresponde </w:t>
      </w:r>
      <w:r w:rsidR="00983749">
        <w:rPr>
          <w:rFonts w:ascii="Verdana" w:hAnsi="Verdana"/>
        </w:rPr>
        <w:t>al</w:t>
      </w:r>
      <w:r w:rsidRPr="007E0C8B">
        <w:rPr>
          <w:rFonts w:ascii="Verdana" w:hAnsi="Verdana"/>
        </w:rPr>
        <w:t xml:space="preserve"> mecanismo aplicable en bienes de </w:t>
      </w:r>
      <w:r>
        <w:rPr>
          <w:rFonts w:ascii="Verdana" w:hAnsi="Verdana"/>
        </w:rPr>
        <w:t>u</w:t>
      </w:r>
      <w:r w:rsidRPr="007E0C8B">
        <w:rPr>
          <w:rFonts w:ascii="Verdana" w:hAnsi="Verdana"/>
        </w:rPr>
        <w:t xml:space="preserve">so público de acuerdo con lo señalado en la </w:t>
      </w:r>
      <w:r>
        <w:rPr>
          <w:rFonts w:ascii="Verdana" w:hAnsi="Verdana"/>
        </w:rPr>
        <w:t>R</w:t>
      </w:r>
      <w:r w:rsidRPr="007E0C8B">
        <w:rPr>
          <w:rFonts w:ascii="Verdana" w:hAnsi="Verdana"/>
        </w:rPr>
        <w:t>esolución 1998 de 2023</w:t>
      </w:r>
      <w:r>
        <w:rPr>
          <w:rFonts w:ascii="Verdana" w:hAnsi="Verdana"/>
        </w:rPr>
        <w:t xml:space="preserve"> expedida por este </w:t>
      </w:r>
      <w:r w:rsidR="009F576F">
        <w:rPr>
          <w:rFonts w:ascii="Verdana" w:hAnsi="Verdana"/>
        </w:rPr>
        <w:t>M</w:t>
      </w:r>
      <w:r>
        <w:rPr>
          <w:rFonts w:ascii="Verdana" w:hAnsi="Verdana"/>
        </w:rPr>
        <w:t>inisterio</w:t>
      </w:r>
      <w:r w:rsidRPr="007E0C8B">
        <w:rPr>
          <w:rFonts w:ascii="Verdana" w:hAnsi="Verdana"/>
        </w:rPr>
        <w:t>.</w:t>
      </w:r>
    </w:p>
    <w:p w14:paraId="7747DD49" w14:textId="77777777" w:rsidR="009F576F" w:rsidRDefault="009F576F" w:rsidP="00FD4256">
      <w:pPr>
        <w:spacing w:after="0" w:line="240" w:lineRule="auto"/>
        <w:jc w:val="both"/>
        <w:rPr>
          <w:rFonts w:ascii="Verdana" w:hAnsi="Verdana"/>
        </w:rPr>
      </w:pPr>
    </w:p>
    <w:p w14:paraId="065657DD" w14:textId="474B5119" w:rsidR="00983749" w:rsidRDefault="007E0C8B" w:rsidP="00FD4256">
      <w:pPr>
        <w:spacing w:after="0" w:line="240" w:lineRule="auto"/>
        <w:jc w:val="both"/>
        <w:rPr>
          <w:rFonts w:ascii="Verdana" w:hAnsi="Verdana"/>
        </w:rPr>
      </w:pPr>
      <w:r w:rsidRPr="007E0C8B">
        <w:rPr>
          <w:rFonts w:ascii="Verdana" w:hAnsi="Verdana"/>
        </w:rPr>
        <w:t xml:space="preserve">En relación con la actividad de </w:t>
      </w:r>
      <w:r w:rsidRPr="009F576F">
        <w:rPr>
          <w:rFonts w:ascii="Verdana" w:hAnsi="Verdana"/>
          <w:i/>
          <w:iCs/>
        </w:rPr>
        <w:t>“acuicultura sustentable”</w:t>
      </w:r>
      <w:r w:rsidRPr="007E0C8B">
        <w:rPr>
          <w:rFonts w:ascii="Verdana" w:hAnsi="Verdana"/>
        </w:rPr>
        <w:t xml:space="preserve"> referida en el acápite de </w:t>
      </w:r>
      <w:r w:rsidRPr="009F576F">
        <w:rPr>
          <w:rFonts w:ascii="Verdana" w:hAnsi="Verdana"/>
          <w:i/>
          <w:iCs/>
        </w:rPr>
        <w:t>“</w:t>
      </w:r>
      <w:r w:rsidR="00983749" w:rsidRPr="009F576F">
        <w:rPr>
          <w:rFonts w:ascii="Verdana" w:hAnsi="Verdana"/>
          <w:i/>
          <w:iCs/>
        </w:rPr>
        <w:t>p</w:t>
      </w:r>
      <w:r w:rsidRPr="009F576F">
        <w:rPr>
          <w:rFonts w:ascii="Verdana" w:hAnsi="Verdana"/>
          <w:i/>
          <w:iCs/>
        </w:rPr>
        <w:t>rospectiva”</w:t>
      </w:r>
      <w:r w:rsidRPr="007E0C8B">
        <w:rPr>
          <w:rFonts w:ascii="Verdana" w:hAnsi="Verdana"/>
        </w:rPr>
        <w:t xml:space="preserve"> </w:t>
      </w:r>
      <w:r w:rsidR="009F576F">
        <w:rPr>
          <w:rFonts w:ascii="Verdana" w:hAnsi="Verdana"/>
        </w:rPr>
        <w:t>se</w:t>
      </w:r>
      <w:r w:rsidRPr="007E0C8B">
        <w:rPr>
          <w:rFonts w:ascii="Verdana" w:hAnsi="Verdana"/>
        </w:rPr>
        <w:t xml:space="preserve"> precis</w:t>
      </w:r>
      <w:r w:rsidR="00DE736B">
        <w:rPr>
          <w:rFonts w:ascii="Verdana" w:hAnsi="Verdana"/>
        </w:rPr>
        <w:t>ará que</w:t>
      </w:r>
      <w:r w:rsidRPr="007E0C8B">
        <w:rPr>
          <w:rFonts w:ascii="Verdana" w:hAnsi="Verdana"/>
        </w:rPr>
        <w:t xml:space="preserve"> la acuicultura </w:t>
      </w:r>
      <w:r w:rsidR="00DE736B">
        <w:rPr>
          <w:rFonts w:ascii="Verdana" w:hAnsi="Verdana"/>
        </w:rPr>
        <w:t xml:space="preserve">en zonas de manglar </w:t>
      </w:r>
      <w:r w:rsidRPr="007E0C8B">
        <w:rPr>
          <w:rFonts w:ascii="Verdana" w:hAnsi="Verdana"/>
        </w:rPr>
        <w:t xml:space="preserve">está prohibida, de acuerdo con lo señalado en la </w:t>
      </w:r>
      <w:r w:rsidR="00983749">
        <w:rPr>
          <w:rFonts w:ascii="Verdana" w:hAnsi="Verdana"/>
        </w:rPr>
        <w:t>L</w:t>
      </w:r>
      <w:r w:rsidRPr="007E0C8B">
        <w:rPr>
          <w:rFonts w:ascii="Verdana" w:hAnsi="Verdana"/>
        </w:rPr>
        <w:t xml:space="preserve">ey 2243 de 2022 y la </w:t>
      </w:r>
      <w:r w:rsidR="00983749">
        <w:rPr>
          <w:rFonts w:ascii="Verdana" w:hAnsi="Verdana"/>
        </w:rPr>
        <w:t>R</w:t>
      </w:r>
      <w:r w:rsidRPr="007E0C8B">
        <w:rPr>
          <w:rFonts w:ascii="Verdana" w:hAnsi="Verdana"/>
        </w:rPr>
        <w:t xml:space="preserve">esolución 1263 de 2018, y que por ende </w:t>
      </w:r>
      <w:r w:rsidR="00916620">
        <w:rPr>
          <w:rFonts w:ascii="Verdana" w:hAnsi="Verdana"/>
        </w:rPr>
        <w:t>así se precisará en el régimen de usos.</w:t>
      </w:r>
    </w:p>
    <w:p w14:paraId="7341AF79" w14:textId="77777777" w:rsidR="009F576F" w:rsidRDefault="009F576F" w:rsidP="00FD4256">
      <w:pPr>
        <w:spacing w:after="0" w:line="240" w:lineRule="auto"/>
        <w:jc w:val="both"/>
        <w:rPr>
          <w:rFonts w:ascii="Verdana" w:hAnsi="Verdana"/>
        </w:rPr>
      </w:pPr>
      <w:bookmarkStart w:id="4" w:name="_Hlk216953395"/>
    </w:p>
    <w:bookmarkEnd w:id="4"/>
    <w:p w14:paraId="2FFB0AB3" w14:textId="5FDED202" w:rsidR="007F2B33" w:rsidRDefault="007F2B33" w:rsidP="00FD4256">
      <w:pPr>
        <w:spacing w:after="0" w:line="240" w:lineRule="auto"/>
        <w:jc w:val="both"/>
        <w:rPr>
          <w:rFonts w:ascii="Verdana" w:hAnsi="Verdana"/>
        </w:rPr>
      </w:pPr>
      <w:r w:rsidRPr="007F2B33">
        <w:rPr>
          <w:rFonts w:ascii="Verdana" w:hAnsi="Verdana"/>
        </w:rPr>
        <w:t xml:space="preserve">Que, en virtud de lo anterior, </w:t>
      </w:r>
      <w:r w:rsidR="00946DCE">
        <w:rPr>
          <w:rFonts w:ascii="Verdana" w:hAnsi="Verdana"/>
        </w:rPr>
        <w:t xml:space="preserve">se procede a </w:t>
      </w:r>
      <w:r w:rsidRPr="007F2B33">
        <w:rPr>
          <w:rFonts w:ascii="Verdana" w:hAnsi="Verdana"/>
        </w:rPr>
        <w:t>a</w:t>
      </w:r>
      <w:r w:rsidR="00902FD8">
        <w:rPr>
          <w:rFonts w:ascii="Verdana" w:hAnsi="Verdana"/>
        </w:rPr>
        <w:t>dopta</w:t>
      </w:r>
      <w:r w:rsidR="00946DCE">
        <w:rPr>
          <w:rFonts w:ascii="Verdana" w:hAnsi="Verdana"/>
        </w:rPr>
        <w:t>r</w:t>
      </w:r>
      <w:r w:rsidR="00902FD8">
        <w:rPr>
          <w:rFonts w:ascii="Verdana" w:hAnsi="Verdana"/>
        </w:rPr>
        <w:t xml:space="preserve"> </w:t>
      </w:r>
      <w:r w:rsidRPr="007F2B33">
        <w:rPr>
          <w:rFonts w:ascii="Verdana" w:hAnsi="Verdana"/>
        </w:rPr>
        <w:t xml:space="preserve">la </w:t>
      </w:r>
      <w:r w:rsidR="00902FD8">
        <w:rPr>
          <w:rFonts w:ascii="Verdana" w:hAnsi="Verdana"/>
        </w:rPr>
        <w:t xml:space="preserve">actualización de la </w:t>
      </w:r>
      <w:r w:rsidRPr="007F2B33">
        <w:rPr>
          <w:rFonts w:ascii="Verdana" w:hAnsi="Verdana"/>
        </w:rPr>
        <w:t xml:space="preserve">zonificación de los manglares </w:t>
      </w:r>
      <w:r w:rsidR="00260FBC">
        <w:rPr>
          <w:rFonts w:ascii="Verdana" w:hAnsi="Verdana"/>
        </w:rPr>
        <w:t xml:space="preserve">en </w:t>
      </w:r>
      <w:r w:rsidRPr="007F2B33">
        <w:rPr>
          <w:rFonts w:ascii="Verdana" w:hAnsi="Verdana"/>
        </w:rPr>
        <w:t>l</w:t>
      </w:r>
      <w:r w:rsidR="00F52918">
        <w:rPr>
          <w:rFonts w:ascii="Verdana" w:hAnsi="Verdana"/>
        </w:rPr>
        <w:t>a</w:t>
      </w:r>
      <w:r w:rsidRPr="007F2B33">
        <w:rPr>
          <w:rFonts w:ascii="Verdana" w:hAnsi="Verdana"/>
        </w:rPr>
        <w:t xml:space="preserve"> </w:t>
      </w:r>
      <w:r w:rsidR="00F52918">
        <w:rPr>
          <w:rFonts w:ascii="Verdana" w:hAnsi="Verdana"/>
        </w:rPr>
        <w:t>jurisdicción de CARDIQUE.</w:t>
      </w:r>
    </w:p>
    <w:p w14:paraId="74A16118" w14:textId="77777777" w:rsidR="0057604D" w:rsidRDefault="0057604D" w:rsidP="00FD4256">
      <w:pPr>
        <w:spacing w:after="0" w:line="240" w:lineRule="auto"/>
        <w:jc w:val="both"/>
        <w:rPr>
          <w:rFonts w:ascii="Verdana" w:hAnsi="Verdana"/>
        </w:rPr>
      </w:pPr>
    </w:p>
    <w:p w14:paraId="6BCDF362" w14:textId="09AF18F5" w:rsidR="009F576F" w:rsidRDefault="0057604D" w:rsidP="0057604D">
      <w:pPr>
        <w:spacing w:line="240" w:lineRule="auto"/>
        <w:jc w:val="both"/>
        <w:rPr>
          <w:rFonts w:ascii="Verdana" w:hAnsi="Verdana"/>
        </w:rPr>
      </w:pPr>
      <w:r w:rsidRPr="00A03861">
        <w:rPr>
          <w:rFonts w:ascii="Verdana" w:hAnsi="Verdana"/>
        </w:rPr>
        <w:t xml:space="preserve">Que en cumplimiento de lo establecido en el </w:t>
      </w:r>
      <w:r>
        <w:rPr>
          <w:rFonts w:ascii="Verdana" w:hAnsi="Verdana"/>
        </w:rPr>
        <w:t>A</w:t>
      </w:r>
      <w:r w:rsidRPr="00A03861">
        <w:rPr>
          <w:rFonts w:ascii="Verdana" w:hAnsi="Verdana"/>
        </w:rPr>
        <w:t xml:space="preserve">rtículo 8 del Código de Procedimiento Administrativo y de lo Contencioso Administrativo (Ley 1437 de 2011), el Ministerio de Ambiente y Desarrollo Sostenible publicó el proyecto de resolución en su página web oficial, para comentarios y observaciones de la ciudadanía, durante el periodo comprendido </w:t>
      </w:r>
      <w:r w:rsidRPr="0057604D">
        <w:rPr>
          <w:rFonts w:ascii="Verdana" w:hAnsi="Verdana"/>
        </w:rPr>
        <w:t>entre el [X] de [X] y el [X] de [X]</w:t>
      </w:r>
      <w:r w:rsidRPr="00A03861">
        <w:rPr>
          <w:rFonts w:ascii="Verdana" w:hAnsi="Verdana"/>
        </w:rPr>
        <w:t xml:space="preserve"> de </w:t>
      </w:r>
      <w:r>
        <w:rPr>
          <w:rFonts w:ascii="Verdana" w:hAnsi="Verdana"/>
        </w:rPr>
        <w:t>202</w:t>
      </w:r>
      <w:r w:rsidRPr="0057604D">
        <w:rPr>
          <w:rFonts w:ascii="Verdana" w:hAnsi="Verdana"/>
        </w:rPr>
        <w:t>[X]</w:t>
      </w:r>
      <w:r>
        <w:rPr>
          <w:rFonts w:ascii="Verdana" w:hAnsi="Verdana"/>
        </w:rPr>
        <w:t xml:space="preserve">. </w:t>
      </w:r>
      <w:r w:rsidRPr="00A03861">
        <w:rPr>
          <w:rFonts w:ascii="Verdana" w:hAnsi="Verdana"/>
        </w:rPr>
        <w:t xml:space="preserve">Las observaciones recibidas fueron analizadas y </w:t>
      </w:r>
      <w:r>
        <w:rPr>
          <w:rFonts w:ascii="Verdana" w:hAnsi="Verdana"/>
        </w:rPr>
        <w:t>absueltas</w:t>
      </w:r>
      <w:r w:rsidRPr="00A03861">
        <w:rPr>
          <w:rFonts w:ascii="Verdana" w:hAnsi="Verdana"/>
        </w:rPr>
        <w:t xml:space="preserve"> conforme a su pertinencia técnica y jurídica.</w:t>
      </w:r>
    </w:p>
    <w:p w14:paraId="03CB16CC" w14:textId="28554F3F" w:rsidR="00BE0D88" w:rsidRDefault="00BE0D88" w:rsidP="00FD4256">
      <w:pPr>
        <w:spacing w:after="0" w:line="240" w:lineRule="auto"/>
        <w:jc w:val="both"/>
        <w:rPr>
          <w:rFonts w:ascii="Verdana" w:hAnsi="Verdana"/>
        </w:rPr>
      </w:pPr>
      <w:proofErr w:type="gramStart"/>
      <w:r>
        <w:rPr>
          <w:rFonts w:ascii="Verdana" w:hAnsi="Verdana"/>
        </w:rPr>
        <w:t>Que</w:t>
      </w:r>
      <w:proofErr w:type="gramEnd"/>
      <w:r>
        <w:rPr>
          <w:rFonts w:ascii="Verdana" w:hAnsi="Verdana"/>
        </w:rPr>
        <w:t xml:space="preserve"> en mérito de lo expuesto</w:t>
      </w:r>
      <w:r w:rsidR="00946DCE">
        <w:rPr>
          <w:rFonts w:ascii="Verdana" w:hAnsi="Verdana"/>
        </w:rPr>
        <w:t xml:space="preserve">, </w:t>
      </w:r>
    </w:p>
    <w:p w14:paraId="34BF49DA" w14:textId="77777777" w:rsidR="00946DCE" w:rsidRDefault="00946DCE" w:rsidP="00FD4256">
      <w:pPr>
        <w:spacing w:after="0" w:line="240" w:lineRule="auto"/>
        <w:jc w:val="both"/>
        <w:rPr>
          <w:rFonts w:ascii="Verdana" w:hAnsi="Verdana"/>
        </w:rPr>
      </w:pPr>
    </w:p>
    <w:p w14:paraId="67D9985F" w14:textId="77777777" w:rsidR="001464D6" w:rsidRDefault="001464D6" w:rsidP="00FD4256">
      <w:pPr>
        <w:spacing w:after="0" w:line="240" w:lineRule="auto"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RESUELVE:</w:t>
      </w:r>
    </w:p>
    <w:p w14:paraId="5795BBD4" w14:textId="77777777" w:rsidR="00946DCE" w:rsidRDefault="00946DCE" w:rsidP="00FD4256">
      <w:pPr>
        <w:spacing w:after="0" w:line="240" w:lineRule="auto"/>
        <w:jc w:val="center"/>
        <w:rPr>
          <w:rFonts w:ascii="Verdana" w:hAnsi="Verdana"/>
          <w:b/>
        </w:rPr>
      </w:pPr>
    </w:p>
    <w:p w14:paraId="2DD44F2B" w14:textId="2FFF68B8" w:rsidR="004B2273" w:rsidRDefault="001464D6" w:rsidP="00FD4256">
      <w:pPr>
        <w:spacing w:after="0" w:line="240" w:lineRule="auto"/>
        <w:jc w:val="both"/>
        <w:rPr>
          <w:rFonts w:ascii="Verdana" w:hAnsi="Verdana"/>
          <w:bCs/>
        </w:rPr>
      </w:pPr>
      <w:r>
        <w:rPr>
          <w:rFonts w:ascii="Verdana" w:hAnsi="Verdana"/>
          <w:b/>
        </w:rPr>
        <w:t xml:space="preserve">Artículo 1. </w:t>
      </w:r>
      <w:r w:rsidR="00983749" w:rsidRPr="00983749">
        <w:rPr>
          <w:rFonts w:ascii="Verdana" w:hAnsi="Verdana"/>
          <w:b/>
        </w:rPr>
        <w:t>O</w:t>
      </w:r>
      <w:r w:rsidR="00983749">
        <w:rPr>
          <w:rFonts w:ascii="Verdana" w:hAnsi="Verdana"/>
          <w:b/>
        </w:rPr>
        <w:t>bjeto</w:t>
      </w:r>
      <w:r w:rsidR="00983749" w:rsidRPr="00983749">
        <w:rPr>
          <w:rFonts w:ascii="Verdana" w:hAnsi="Verdana"/>
          <w:b/>
        </w:rPr>
        <w:t xml:space="preserve">. </w:t>
      </w:r>
      <w:r w:rsidR="00983749" w:rsidRPr="00983749">
        <w:rPr>
          <w:rFonts w:ascii="Verdana" w:hAnsi="Verdana"/>
          <w:bCs/>
        </w:rPr>
        <w:t>A</w:t>
      </w:r>
      <w:r w:rsidR="00EC57D0">
        <w:rPr>
          <w:rFonts w:ascii="Verdana" w:hAnsi="Verdana"/>
          <w:bCs/>
        </w:rPr>
        <w:t xml:space="preserve">doptar la </w:t>
      </w:r>
      <w:r w:rsidR="00983749" w:rsidRPr="00983749">
        <w:rPr>
          <w:rFonts w:ascii="Verdana" w:hAnsi="Verdana"/>
          <w:bCs/>
        </w:rPr>
        <w:t>actualiza</w:t>
      </w:r>
      <w:r w:rsidR="00EC57D0">
        <w:rPr>
          <w:rFonts w:ascii="Verdana" w:hAnsi="Verdana"/>
          <w:bCs/>
        </w:rPr>
        <w:t xml:space="preserve">ción de </w:t>
      </w:r>
      <w:r w:rsidR="00983749" w:rsidRPr="00983749">
        <w:rPr>
          <w:rFonts w:ascii="Verdana" w:hAnsi="Verdana"/>
          <w:bCs/>
        </w:rPr>
        <w:t xml:space="preserve">la zonificación de los manglares </w:t>
      </w:r>
      <w:r w:rsidR="00EC57D0">
        <w:rPr>
          <w:rFonts w:ascii="Verdana" w:hAnsi="Verdana"/>
          <w:bCs/>
        </w:rPr>
        <w:t xml:space="preserve">existentes en la </w:t>
      </w:r>
      <w:r w:rsidR="00A767F9">
        <w:rPr>
          <w:rFonts w:ascii="Verdana" w:hAnsi="Verdana"/>
          <w:bCs/>
        </w:rPr>
        <w:t>j</w:t>
      </w:r>
      <w:r w:rsidR="00EC57D0">
        <w:rPr>
          <w:rFonts w:ascii="Verdana" w:hAnsi="Verdana"/>
          <w:bCs/>
        </w:rPr>
        <w:t xml:space="preserve">urisdicción de la </w:t>
      </w:r>
      <w:r w:rsidR="00983749" w:rsidRPr="00983749">
        <w:rPr>
          <w:rFonts w:ascii="Verdana" w:hAnsi="Verdana"/>
          <w:bCs/>
        </w:rPr>
        <w:t xml:space="preserve">Corporación Autónoma Regional del </w:t>
      </w:r>
      <w:r w:rsidR="00EC57D0">
        <w:rPr>
          <w:rFonts w:ascii="Verdana" w:hAnsi="Verdana"/>
          <w:bCs/>
        </w:rPr>
        <w:t>Canal del Dique -CARDIQUE-, contenido en el documento</w:t>
      </w:r>
      <w:r w:rsidR="004B2273">
        <w:rPr>
          <w:rFonts w:ascii="Verdana" w:hAnsi="Verdana"/>
          <w:bCs/>
        </w:rPr>
        <w:t xml:space="preserve"> –</w:t>
      </w:r>
      <w:r w:rsidR="00EC57D0">
        <w:rPr>
          <w:rFonts w:ascii="Verdana" w:hAnsi="Verdana"/>
          <w:bCs/>
        </w:rPr>
        <w:t xml:space="preserve"> es</w:t>
      </w:r>
      <w:r w:rsidR="004B2273">
        <w:rPr>
          <w:rFonts w:ascii="Verdana" w:hAnsi="Verdana"/>
          <w:bCs/>
        </w:rPr>
        <w:t xml:space="preserve">tudio </w:t>
      </w:r>
      <w:r w:rsidR="004B2273" w:rsidRPr="004B2273">
        <w:rPr>
          <w:rFonts w:ascii="Verdana" w:hAnsi="Verdana"/>
          <w:bCs/>
        </w:rPr>
        <w:t xml:space="preserve">“Ajuste y Actualización de la Zonificación de Manglar para la Jurisdicción de la Corporación Autónoma Regional de Canal del Dique - </w:t>
      </w:r>
      <w:proofErr w:type="spellStart"/>
      <w:r w:rsidR="004B2273" w:rsidRPr="004B2273">
        <w:rPr>
          <w:rFonts w:ascii="Verdana" w:hAnsi="Verdana"/>
          <w:bCs/>
        </w:rPr>
        <w:t>Cardique</w:t>
      </w:r>
      <w:proofErr w:type="spellEnd"/>
      <w:r w:rsidR="004B2273" w:rsidRPr="004B2273">
        <w:rPr>
          <w:rFonts w:ascii="Verdana" w:hAnsi="Verdana"/>
          <w:bCs/>
        </w:rPr>
        <w:t>”.</w:t>
      </w:r>
    </w:p>
    <w:p w14:paraId="0CB40101" w14:textId="77777777" w:rsidR="009F576F" w:rsidRPr="004B2273" w:rsidRDefault="009F576F" w:rsidP="00FD4256">
      <w:pPr>
        <w:spacing w:after="0" w:line="240" w:lineRule="auto"/>
        <w:jc w:val="both"/>
        <w:rPr>
          <w:rFonts w:ascii="Verdana" w:hAnsi="Verdana"/>
          <w:bCs/>
        </w:rPr>
      </w:pPr>
    </w:p>
    <w:p w14:paraId="636EF4CF" w14:textId="241546F6" w:rsidR="003873F3" w:rsidRDefault="001464D6" w:rsidP="00FD4256">
      <w:pPr>
        <w:spacing w:after="0" w:line="240" w:lineRule="auto"/>
        <w:jc w:val="both"/>
        <w:rPr>
          <w:rFonts w:ascii="Verdana" w:hAnsi="Verdana"/>
          <w:bCs/>
        </w:rPr>
      </w:pPr>
      <w:r>
        <w:rPr>
          <w:rFonts w:ascii="Verdana" w:hAnsi="Verdana"/>
          <w:b/>
        </w:rPr>
        <w:t xml:space="preserve">Artículo </w:t>
      </w:r>
      <w:r w:rsidR="00B20439">
        <w:rPr>
          <w:rFonts w:ascii="Verdana" w:hAnsi="Verdana"/>
          <w:b/>
        </w:rPr>
        <w:t>2</w:t>
      </w:r>
      <w:r>
        <w:rPr>
          <w:rFonts w:ascii="Verdana" w:hAnsi="Verdana"/>
          <w:b/>
        </w:rPr>
        <w:t xml:space="preserve">. </w:t>
      </w:r>
      <w:r w:rsidR="00AE7213" w:rsidRPr="00AE7213">
        <w:rPr>
          <w:rFonts w:ascii="Verdana" w:hAnsi="Verdana"/>
          <w:b/>
        </w:rPr>
        <w:t>Zonificación y Régimen de Usos.</w:t>
      </w:r>
      <w:r w:rsidR="00AE7213" w:rsidRPr="00AE7213">
        <w:rPr>
          <w:rFonts w:ascii="Verdana" w:hAnsi="Verdana"/>
          <w:bCs/>
        </w:rPr>
        <w:t xml:space="preserve"> Conforme a l</w:t>
      </w:r>
      <w:r w:rsidR="00A767F9">
        <w:rPr>
          <w:rFonts w:ascii="Verdana" w:hAnsi="Verdana"/>
          <w:bCs/>
        </w:rPr>
        <w:t xml:space="preserve">a zonificación prevista en </w:t>
      </w:r>
      <w:r w:rsidR="00AE7213" w:rsidRPr="00AE7213">
        <w:rPr>
          <w:rFonts w:ascii="Verdana" w:hAnsi="Verdana"/>
          <w:bCs/>
        </w:rPr>
        <w:t xml:space="preserve">el documento técnico presentado por la Corporación Autónoma Regional del </w:t>
      </w:r>
      <w:r w:rsidR="00A767F9">
        <w:rPr>
          <w:rFonts w:ascii="Verdana" w:hAnsi="Verdana"/>
          <w:bCs/>
        </w:rPr>
        <w:t>Canal del Dique</w:t>
      </w:r>
      <w:r w:rsidR="00AE7213" w:rsidRPr="00AE7213">
        <w:rPr>
          <w:rFonts w:ascii="Verdana" w:hAnsi="Verdana"/>
          <w:bCs/>
        </w:rPr>
        <w:t xml:space="preserve"> </w:t>
      </w:r>
      <w:r w:rsidR="00A767F9">
        <w:rPr>
          <w:rFonts w:ascii="Verdana" w:hAnsi="Verdana"/>
          <w:bCs/>
        </w:rPr>
        <w:t>–</w:t>
      </w:r>
      <w:r w:rsidR="00AE7213" w:rsidRPr="00AE7213">
        <w:rPr>
          <w:rFonts w:ascii="Verdana" w:hAnsi="Verdana"/>
          <w:bCs/>
        </w:rPr>
        <w:t xml:space="preserve"> C</w:t>
      </w:r>
      <w:r w:rsidR="00A767F9">
        <w:rPr>
          <w:rFonts w:ascii="Verdana" w:hAnsi="Verdana"/>
          <w:bCs/>
        </w:rPr>
        <w:t>ARDIQUE-</w:t>
      </w:r>
      <w:r w:rsidR="003873F3">
        <w:rPr>
          <w:rFonts w:ascii="Verdana" w:hAnsi="Verdana"/>
          <w:bCs/>
        </w:rPr>
        <w:t xml:space="preserve">, con las precisiones </w:t>
      </w:r>
      <w:r w:rsidR="004929F7">
        <w:rPr>
          <w:rFonts w:ascii="Verdana" w:hAnsi="Verdana"/>
          <w:bCs/>
        </w:rPr>
        <w:t>realizadas desde el este Ministerio</w:t>
      </w:r>
      <w:r w:rsidR="00FA7C23">
        <w:rPr>
          <w:rFonts w:ascii="Verdana" w:hAnsi="Verdana"/>
          <w:bCs/>
        </w:rPr>
        <w:t xml:space="preserve">, </w:t>
      </w:r>
      <w:r w:rsidR="00AE7213" w:rsidRPr="00AE7213">
        <w:rPr>
          <w:rFonts w:ascii="Verdana" w:hAnsi="Verdana"/>
          <w:bCs/>
        </w:rPr>
        <w:t>se establece el siguiente régimen de usos</w:t>
      </w:r>
      <w:r w:rsidR="00A767F9">
        <w:rPr>
          <w:rFonts w:ascii="Verdana" w:hAnsi="Verdana"/>
          <w:bCs/>
        </w:rPr>
        <w:t>:</w:t>
      </w:r>
    </w:p>
    <w:p w14:paraId="6BC38D78" w14:textId="0B8AB5D9" w:rsidR="007550FE" w:rsidRDefault="007550FE" w:rsidP="00FD4256">
      <w:pPr>
        <w:spacing w:after="0" w:line="240" w:lineRule="auto"/>
        <w:jc w:val="both"/>
        <w:rPr>
          <w:rFonts w:ascii="Verdana" w:hAnsi="Verdana"/>
          <w:bCs/>
        </w:rPr>
      </w:pPr>
      <w:r>
        <w:rPr>
          <w:rFonts w:ascii="Verdana" w:hAnsi="Verdana"/>
          <w:bCs/>
          <w:noProof/>
          <w14:ligatures w14:val="none"/>
        </w:rPr>
        <w:lastRenderedPageBreak/>
        <w:drawing>
          <wp:inline distT="0" distB="0" distL="0" distR="0" wp14:anchorId="5C2CD3D5" wp14:editId="66485E4A">
            <wp:extent cx="4895306" cy="4620636"/>
            <wp:effectExtent l="0" t="0" r="635" b="8890"/>
            <wp:docPr id="109156829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1568292" name="Imagen 109156829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01130" cy="46261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BED45A" w14:textId="77777777" w:rsidR="0057604D" w:rsidRDefault="0057604D" w:rsidP="00FD4256">
      <w:pPr>
        <w:spacing w:after="0" w:line="240" w:lineRule="auto"/>
        <w:jc w:val="both"/>
        <w:rPr>
          <w:rFonts w:ascii="Verdana" w:hAnsi="Verdana"/>
          <w:b/>
        </w:rPr>
      </w:pPr>
    </w:p>
    <w:p w14:paraId="640464CD" w14:textId="1D5D136C" w:rsidR="00AE7213" w:rsidRDefault="001464D6" w:rsidP="00FD4256">
      <w:pPr>
        <w:spacing w:after="0" w:line="240" w:lineRule="auto"/>
        <w:jc w:val="both"/>
        <w:rPr>
          <w:rFonts w:ascii="Verdana" w:hAnsi="Verdana"/>
          <w:bCs/>
        </w:rPr>
      </w:pPr>
      <w:r>
        <w:rPr>
          <w:rFonts w:ascii="Verdana" w:hAnsi="Verdana"/>
          <w:b/>
        </w:rPr>
        <w:t xml:space="preserve">Artículo </w:t>
      </w:r>
      <w:r w:rsidR="00B20439">
        <w:rPr>
          <w:rFonts w:ascii="Verdana" w:hAnsi="Verdana"/>
          <w:b/>
        </w:rPr>
        <w:t>3</w:t>
      </w:r>
      <w:r>
        <w:rPr>
          <w:rFonts w:ascii="Verdana" w:hAnsi="Verdana"/>
          <w:b/>
        </w:rPr>
        <w:t xml:space="preserve">. </w:t>
      </w:r>
      <w:r w:rsidR="00AE7213" w:rsidRPr="00AE7213">
        <w:rPr>
          <w:rFonts w:ascii="Verdana" w:hAnsi="Verdana"/>
          <w:b/>
        </w:rPr>
        <w:t>Administración y Manejo.</w:t>
      </w:r>
      <w:r w:rsidR="00AE7213" w:rsidRPr="00AE7213">
        <w:rPr>
          <w:rFonts w:ascii="Verdana" w:hAnsi="Verdana"/>
          <w:bCs/>
        </w:rPr>
        <w:t xml:space="preserve"> La administración y manejo de la</w:t>
      </w:r>
      <w:r w:rsidR="00A767F9">
        <w:rPr>
          <w:rFonts w:ascii="Verdana" w:hAnsi="Verdana"/>
          <w:bCs/>
        </w:rPr>
        <w:t xml:space="preserve">s zonas de manglar cuya zonificación se adopta mediante el presente acto administrativo </w:t>
      </w:r>
      <w:r w:rsidR="00AE7213" w:rsidRPr="00AE7213">
        <w:rPr>
          <w:rFonts w:ascii="Verdana" w:hAnsi="Verdana"/>
          <w:bCs/>
        </w:rPr>
        <w:t xml:space="preserve">corresponde a la Corporación Autónoma Regional del </w:t>
      </w:r>
      <w:r w:rsidR="00A767F9">
        <w:rPr>
          <w:rFonts w:ascii="Verdana" w:hAnsi="Verdana"/>
          <w:bCs/>
        </w:rPr>
        <w:t xml:space="preserve">Canal del Dique </w:t>
      </w:r>
      <w:r w:rsidR="00AE7213" w:rsidRPr="00AE7213">
        <w:rPr>
          <w:rFonts w:ascii="Verdana" w:hAnsi="Verdana"/>
          <w:bCs/>
        </w:rPr>
        <w:t>-</w:t>
      </w:r>
      <w:r w:rsidR="00A767F9">
        <w:rPr>
          <w:rFonts w:ascii="Verdana" w:hAnsi="Verdana"/>
          <w:bCs/>
        </w:rPr>
        <w:t>CARDIQUE-</w:t>
      </w:r>
      <w:r w:rsidR="00AE7213" w:rsidRPr="00AE7213">
        <w:rPr>
          <w:rFonts w:ascii="Verdana" w:hAnsi="Verdana"/>
          <w:bCs/>
        </w:rPr>
        <w:t>.</w:t>
      </w:r>
    </w:p>
    <w:p w14:paraId="4465073F" w14:textId="77777777" w:rsidR="0057604D" w:rsidRDefault="0057604D" w:rsidP="00FD4256">
      <w:pPr>
        <w:spacing w:after="0" w:line="240" w:lineRule="auto"/>
        <w:jc w:val="both"/>
        <w:rPr>
          <w:rFonts w:ascii="Verdana" w:hAnsi="Verdana"/>
          <w:b/>
        </w:rPr>
      </w:pPr>
    </w:p>
    <w:p w14:paraId="5820A035" w14:textId="1DFD61D1" w:rsidR="00AE7213" w:rsidRDefault="00AE7213" w:rsidP="00FD4256">
      <w:pPr>
        <w:spacing w:after="0" w:line="240" w:lineRule="auto"/>
        <w:jc w:val="both"/>
        <w:rPr>
          <w:rFonts w:ascii="Verdana" w:hAnsi="Verdana"/>
          <w:bCs/>
        </w:rPr>
      </w:pPr>
      <w:r>
        <w:rPr>
          <w:rFonts w:ascii="Verdana" w:hAnsi="Verdana"/>
          <w:b/>
        </w:rPr>
        <w:t>A</w:t>
      </w:r>
      <w:r w:rsidRPr="00AE7213">
        <w:rPr>
          <w:rFonts w:ascii="Verdana" w:hAnsi="Verdana"/>
          <w:b/>
        </w:rPr>
        <w:t xml:space="preserve">rtículo </w:t>
      </w:r>
      <w:r w:rsidR="00B20439">
        <w:rPr>
          <w:rFonts w:ascii="Verdana" w:hAnsi="Verdana"/>
          <w:b/>
        </w:rPr>
        <w:t>4</w:t>
      </w:r>
      <w:r w:rsidRPr="00AE7213">
        <w:rPr>
          <w:rFonts w:ascii="Verdana" w:hAnsi="Verdana"/>
          <w:b/>
        </w:rPr>
        <w:t xml:space="preserve">. </w:t>
      </w:r>
      <w:r>
        <w:rPr>
          <w:rFonts w:ascii="Verdana" w:hAnsi="Verdana"/>
          <w:b/>
        </w:rPr>
        <w:t>C</w:t>
      </w:r>
      <w:r w:rsidRPr="00AE7213">
        <w:rPr>
          <w:rFonts w:ascii="Verdana" w:hAnsi="Verdana"/>
          <w:b/>
        </w:rPr>
        <w:t xml:space="preserve">ontrol y </w:t>
      </w:r>
      <w:r>
        <w:rPr>
          <w:rFonts w:ascii="Verdana" w:hAnsi="Verdana"/>
          <w:b/>
        </w:rPr>
        <w:t>V</w:t>
      </w:r>
      <w:r w:rsidRPr="00AE7213">
        <w:rPr>
          <w:rFonts w:ascii="Verdana" w:hAnsi="Verdana"/>
          <w:b/>
        </w:rPr>
        <w:t xml:space="preserve">igilancia. </w:t>
      </w:r>
      <w:r w:rsidRPr="00AE7213">
        <w:rPr>
          <w:rFonts w:ascii="Verdana" w:hAnsi="Verdana"/>
          <w:bCs/>
        </w:rPr>
        <w:t xml:space="preserve">Las entidades territoriales, la Corporación Autónoma Regional del </w:t>
      </w:r>
      <w:r w:rsidR="00A767F9">
        <w:rPr>
          <w:rFonts w:ascii="Verdana" w:hAnsi="Verdana"/>
          <w:bCs/>
        </w:rPr>
        <w:t xml:space="preserve">Canal del Dique </w:t>
      </w:r>
      <w:r w:rsidRPr="00AE7213">
        <w:rPr>
          <w:rFonts w:ascii="Verdana" w:hAnsi="Verdana"/>
          <w:bCs/>
        </w:rPr>
        <w:t>-C</w:t>
      </w:r>
      <w:r w:rsidR="00A767F9">
        <w:rPr>
          <w:rFonts w:ascii="Verdana" w:hAnsi="Verdana"/>
          <w:bCs/>
        </w:rPr>
        <w:t xml:space="preserve">ARDIQUE-, la policía ambiental </w:t>
      </w:r>
      <w:r w:rsidRPr="00AE7213">
        <w:rPr>
          <w:rFonts w:ascii="Verdana" w:hAnsi="Verdana"/>
          <w:bCs/>
        </w:rPr>
        <w:t>y las Fuerzas Armadas deben coordinar el ejercicio de sus funciones, para garantizar la protección y defensa del medio ambiente y los recursos naturales renovables y el cumplimiento de las disposiciones aq</w:t>
      </w:r>
      <w:r w:rsidR="00EC57D0">
        <w:rPr>
          <w:rFonts w:ascii="Verdana" w:hAnsi="Verdana"/>
          <w:bCs/>
        </w:rPr>
        <w:t>u</w:t>
      </w:r>
      <w:r w:rsidRPr="00AE7213">
        <w:rPr>
          <w:rFonts w:ascii="Verdana" w:hAnsi="Verdana"/>
          <w:bCs/>
        </w:rPr>
        <w:t>í contenidas.</w:t>
      </w:r>
    </w:p>
    <w:p w14:paraId="4436ACAE" w14:textId="77777777" w:rsidR="0057604D" w:rsidRDefault="0057604D" w:rsidP="00FD4256">
      <w:pPr>
        <w:spacing w:after="0" w:line="240" w:lineRule="auto"/>
        <w:jc w:val="both"/>
        <w:rPr>
          <w:rFonts w:ascii="Verdana" w:hAnsi="Verdana"/>
          <w:b/>
        </w:rPr>
      </w:pPr>
    </w:p>
    <w:p w14:paraId="1F07EF68" w14:textId="7EA5783E" w:rsidR="00AE7213" w:rsidRDefault="00AE7213" w:rsidP="00FD4256">
      <w:pPr>
        <w:spacing w:after="0" w:line="240" w:lineRule="auto"/>
        <w:jc w:val="both"/>
        <w:rPr>
          <w:rFonts w:ascii="Verdana" w:hAnsi="Verdana"/>
          <w:bCs/>
        </w:rPr>
      </w:pPr>
      <w:r>
        <w:rPr>
          <w:rFonts w:ascii="Verdana" w:hAnsi="Verdana"/>
          <w:b/>
        </w:rPr>
        <w:t>A</w:t>
      </w:r>
      <w:r w:rsidRPr="00AE7213">
        <w:rPr>
          <w:rFonts w:ascii="Verdana" w:hAnsi="Verdana"/>
          <w:b/>
        </w:rPr>
        <w:t xml:space="preserve">rtículo </w:t>
      </w:r>
      <w:r w:rsidR="00B20439">
        <w:rPr>
          <w:rFonts w:ascii="Verdana" w:hAnsi="Verdana"/>
          <w:b/>
        </w:rPr>
        <w:t>5</w:t>
      </w:r>
      <w:r w:rsidRPr="00AE7213">
        <w:rPr>
          <w:rFonts w:ascii="Verdana" w:hAnsi="Verdana"/>
          <w:b/>
        </w:rPr>
        <w:t xml:space="preserve">. </w:t>
      </w:r>
      <w:r>
        <w:rPr>
          <w:rFonts w:ascii="Verdana" w:hAnsi="Verdana"/>
          <w:b/>
        </w:rPr>
        <w:t>S</w:t>
      </w:r>
      <w:r w:rsidRPr="00AE7213">
        <w:rPr>
          <w:rFonts w:ascii="Verdana" w:hAnsi="Verdana"/>
          <w:b/>
        </w:rPr>
        <w:t xml:space="preserve">eguimiento y </w:t>
      </w:r>
      <w:r>
        <w:rPr>
          <w:rFonts w:ascii="Verdana" w:hAnsi="Verdana"/>
          <w:b/>
        </w:rPr>
        <w:t>M</w:t>
      </w:r>
      <w:r w:rsidRPr="00AE7213">
        <w:rPr>
          <w:rFonts w:ascii="Verdana" w:hAnsi="Verdana"/>
          <w:b/>
        </w:rPr>
        <w:t xml:space="preserve">onitoreo. </w:t>
      </w:r>
      <w:r w:rsidRPr="00AE7213">
        <w:rPr>
          <w:rFonts w:ascii="Verdana" w:hAnsi="Verdana"/>
          <w:bCs/>
        </w:rPr>
        <w:t xml:space="preserve">La Corporación Autónoma Regional del </w:t>
      </w:r>
      <w:r w:rsidR="00A767F9">
        <w:rPr>
          <w:rFonts w:ascii="Verdana" w:hAnsi="Verdana"/>
          <w:bCs/>
        </w:rPr>
        <w:t>Canal del Dique</w:t>
      </w:r>
      <w:r w:rsidRPr="00AE7213">
        <w:rPr>
          <w:rFonts w:ascii="Verdana" w:hAnsi="Verdana"/>
          <w:bCs/>
        </w:rPr>
        <w:t xml:space="preserve"> -C</w:t>
      </w:r>
      <w:r w:rsidR="00A767F9">
        <w:rPr>
          <w:rFonts w:ascii="Verdana" w:hAnsi="Verdana"/>
          <w:bCs/>
        </w:rPr>
        <w:t xml:space="preserve">ARDIQUE- </w:t>
      </w:r>
      <w:r w:rsidRPr="00AE7213">
        <w:rPr>
          <w:rFonts w:ascii="Verdana" w:hAnsi="Verdana"/>
          <w:bCs/>
        </w:rPr>
        <w:t>debe realizar seguimiento al cumplimiento de las disposiciones legales y las demás establecidas en la presente resolución. Esta labor debe monitorear el estado y la funcionalidad del ecosistema y el impacto de la gestión de conservación en dicha área. La información resultante del seguimiento y monitoreo debe ser pública y retroalimentar los ejercicios de planificación, ordenamiento y zonificación.</w:t>
      </w:r>
    </w:p>
    <w:p w14:paraId="3502AE49" w14:textId="77777777" w:rsidR="00140F27" w:rsidRPr="00AE7213" w:rsidRDefault="00140F27" w:rsidP="00FD4256">
      <w:pPr>
        <w:spacing w:after="0" w:line="240" w:lineRule="auto"/>
        <w:jc w:val="both"/>
        <w:rPr>
          <w:rFonts w:ascii="Verdana" w:hAnsi="Verdana"/>
          <w:bCs/>
        </w:rPr>
      </w:pPr>
    </w:p>
    <w:p w14:paraId="4848EA5C" w14:textId="571A904B" w:rsidR="00AE7213" w:rsidRPr="00AE7213" w:rsidRDefault="00AE7213" w:rsidP="00FD4256">
      <w:pPr>
        <w:spacing w:after="0" w:line="240" w:lineRule="auto"/>
        <w:jc w:val="both"/>
        <w:rPr>
          <w:rFonts w:ascii="Verdana" w:hAnsi="Verdana"/>
          <w:bCs/>
        </w:rPr>
      </w:pPr>
      <w:r>
        <w:rPr>
          <w:rFonts w:ascii="Verdana" w:hAnsi="Verdana"/>
          <w:b/>
        </w:rPr>
        <w:t>A</w:t>
      </w:r>
      <w:r w:rsidRPr="00AE7213">
        <w:rPr>
          <w:rFonts w:ascii="Verdana" w:hAnsi="Verdana"/>
          <w:b/>
        </w:rPr>
        <w:t xml:space="preserve">rtículo </w:t>
      </w:r>
      <w:r w:rsidR="00B20439">
        <w:rPr>
          <w:rFonts w:ascii="Verdana" w:hAnsi="Verdana"/>
          <w:b/>
        </w:rPr>
        <w:t>6</w:t>
      </w:r>
      <w:r w:rsidRPr="00AE7213">
        <w:rPr>
          <w:rFonts w:ascii="Verdana" w:hAnsi="Verdana"/>
          <w:b/>
        </w:rPr>
        <w:t xml:space="preserve">. </w:t>
      </w:r>
      <w:r>
        <w:rPr>
          <w:rFonts w:ascii="Verdana" w:hAnsi="Verdana"/>
          <w:b/>
        </w:rPr>
        <w:t>D</w:t>
      </w:r>
      <w:r w:rsidRPr="00AE7213">
        <w:rPr>
          <w:rFonts w:ascii="Verdana" w:hAnsi="Verdana"/>
          <w:b/>
        </w:rPr>
        <w:t xml:space="preserve">eterminante </w:t>
      </w:r>
      <w:r>
        <w:rPr>
          <w:rFonts w:ascii="Verdana" w:hAnsi="Verdana"/>
          <w:b/>
        </w:rPr>
        <w:t>A</w:t>
      </w:r>
      <w:r w:rsidRPr="00AE7213">
        <w:rPr>
          <w:rFonts w:ascii="Verdana" w:hAnsi="Verdana"/>
          <w:b/>
        </w:rPr>
        <w:t xml:space="preserve">mbiental. </w:t>
      </w:r>
      <w:r w:rsidRPr="00AE7213">
        <w:rPr>
          <w:rFonts w:ascii="Verdana" w:hAnsi="Verdana"/>
          <w:bCs/>
        </w:rPr>
        <w:t>L</w:t>
      </w:r>
      <w:r w:rsidR="00D62BA4">
        <w:rPr>
          <w:rFonts w:ascii="Verdana" w:hAnsi="Verdana"/>
          <w:bCs/>
        </w:rPr>
        <w:t xml:space="preserve">a zonificación y régimen de uso aquí adoptados </w:t>
      </w:r>
      <w:r w:rsidR="00D62BA4" w:rsidRPr="00D62BA4">
        <w:rPr>
          <w:rFonts w:ascii="Verdana" w:hAnsi="Verdana"/>
          <w:bCs/>
        </w:rPr>
        <w:t>se consideran determinantes ambientales que constituyen normas de superior jerarquía en el marco de la elaboración, actualización y adopción de los planes de ordenamiento territorial de</w:t>
      </w:r>
      <w:r w:rsidR="00290D2D">
        <w:rPr>
          <w:rFonts w:ascii="Verdana" w:hAnsi="Verdana"/>
          <w:bCs/>
        </w:rPr>
        <w:t xml:space="preserve">l distrito y </w:t>
      </w:r>
      <w:r w:rsidR="00D62BA4" w:rsidRPr="00D62BA4">
        <w:rPr>
          <w:rFonts w:ascii="Verdana" w:hAnsi="Verdana"/>
          <w:bCs/>
        </w:rPr>
        <w:t xml:space="preserve">municipios </w:t>
      </w:r>
      <w:r w:rsidR="009475B6">
        <w:rPr>
          <w:rFonts w:ascii="Verdana" w:hAnsi="Verdana"/>
          <w:bCs/>
        </w:rPr>
        <w:t>correspondientes</w:t>
      </w:r>
      <w:r w:rsidR="00D62BA4" w:rsidRPr="00D62BA4">
        <w:rPr>
          <w:rFonts w:ascii="Verdana" w:hAnsi="Verdana"/>
          <w:bCs/>
        </w:rPr>
        <w:t>.</w:t>
      </w:r>
    </w:p>
    <w:p w14:paraId="04568E50" w14:textId="2D839B9E" w:rsidR="00AE7213" w:rsidRDefault="00AE7213" w:rsidP="00FD4256">
      <w:pPr>
        <w:spacing w:after="0" w:line="240" w:lineRule="auto"/>
        <w:jc w:val="both"/>
        <w:rPr>
          <w:rFonts w:ascii="Verdana" w:hAnsi="Verdana"/>
          <w:bCs/>
        </w:rPr>
      </w:pPr>
      <w:r>
        <w:rPr>
          <w:rFonts w:ascii="Verdana" w:hAnsi="Verdana"/>
          <w:b/>
        </w:rPr>
        <w:lastRenderedPageBreak/>
        <w:t>A</w:t>
      </w:r>
      <w:r w:rsidRPr="00AE7213">
        <w:rPr>
          <w:rFonts w:ascii="Verdana" w:hAnsi="Verdana"/>
          <w:b/>
        </w:rPr>
        <w:t xml:space="preserve">rtículo </w:t>
      </w:r>
      <w:r w:rsidR="009027AD">
        <w:rPr>
          <w:rFonts w:ascii="Verdana" w:hAnsi="Verdana"/>
          <w:b/>
        </w:rPr>
        <w:t>7</w:t>
      </w:r>
      <w:r w:rsidRPr="00AE7213">
        <w:rPr>
          <w:rFonts w:ascii="Verdana" w:hAnsi="Verdana"/>
          <w:b/>
        </w:rPr>
        <w:t xml:space="preserve">. </w:t>
      </w:r>
      <w:r>
        <w:rPr>
          <w:rFonts w:ascii="Verdana" w:hAnsi="Verdana"/>
          <w:b/>
        </w:rPr>
        <w:t>C</w:t>
      </w:r>
      <w:r w:rsidRPr="00AE7213">
        <w:rPr>
          <w:rFonts w:ascii="Verdana" w:hAnsi="Verdana"/>
          <w:b/>
        </w:rPr>
        <w:t xml:space="preserve">omunicación. </w:t>
      </w:r>
      <w:r w:rsidRPr="00AE7213">
        <w:rPr>
          <w:rFonts w:ascii="Verdana" w:hAnsi="Verdana"/>
          <w:bCs/>
        </w:rPr>
        <w:t xml:space="preserve">La Dirección de Asuntos Marinos, Costeros y Recursos Acuáticos debe comunicar el presente acto administrativo a la Corporación Autónoma Regional del </w:t>
      </w:r>
      <w:r w:rsidR="00D62BA4">
        <w:rPr>
          <w:rFonts w:ascii="Verdana" w:hAnsi="Verdana"/>
          <w:bCs/>
        </w:rPr>
        <w:t xml:space="preserve">Canal del Dique </w:t>
      </w:r>
      <w:r w:rsidRPr="00AE7213">
        <w:rPr>
          <w:rFonts w:ascii="Verdana" w:hAnsi="Verdana"/>
          <w:bCs/>
        </w:rPr>
        <w:t>-CA</w:t>
      </w:r>
      <w:r w:rsidR="00D62BA4">
        <w:rPr>
          <w:rFonts w:ascii="Verdana" w:hAnsi="Verdana"/>
          <w:bCs/>
        </w:rPr>
        <w:t>RDIQUE-</w:t>
      </w:r>
      <w:r w:rsidRPr="00AE7213">
        <w:rPr>
          <w:rFonts w:ascii="Verdana" w:hAnsi="Verdana"/>
          <w:bCs/>
        </w:rPr>
        <w:t>, a la Gobernación del Departamento de</w:t>
      </w:r>
      <w:r w:rsidR="00D62BA4">
        <w:rPr>
          <w:rFonts w:ascii="Verdana" w:hAnsi="Verdana"/>
          <w:bCs/>
        </w:rPr>
        <w:t xml:space="preserve"> </w:t>
      </w:r>
      <w:r w:rsidR="008363FC">
        <w:rPr>
          <w:rFonts w:ascii="Verdana" w:hAnsi="Verdana"/>
          <w:bCs/>
        </w:rPr>
        <w:t>Bolívar</w:t>
      </w:r>
      <w:r w:rsidRPr="00AE7213">
        <w:rPr>
          <w:rFonts w:ascii="Verdana" w:hAnsi="Verdana"/>
          <w:bCs/>
        </w:rPr>
        <w:t xml:space="preserve">, </w:t>
      </w:r>
      <w:r w:rsidR="000A7E27">
        <w:rPr>
          <w:rFonts w:ascii="Verdana" w:hAnsi="Verdana"/>
          <w:bCs/>
        </w:rPr>
        <w:t>al</w:t>
      </w:r>
      <w:r w:rsidR="0010427D" w:rsidRPr="0010427D">
        <w:rPr>
          <w:rFonts w:ascii="Verdana" w:hAnsi="Verdana"/>
          <w:bCs/>
        </w:rPr>
        <w:t xml:space="preserve"> </w:t>
      </w:r>
      <w:r w:rsidR="000A7E27">
        <w:rPr>
          <w:rFonts w:ascii="Verdana" w:hAnsi="Verdana"/>
          <w:bCs/>
        </w:rPr>
        <w:t>D</w:t>
      </w:r>
      <w:r w:rsidR="0010427D" w:rsidRPr="0010427D">
        <w:rPr>
          <w:rFonts w:ascii="Verdana" w:hAnsi="Verdana"/>
          <w:bCs/>
        </w:rPr>
        <w:t xml:space="preserve">istrito </w:t>
      </w:r>
      <w:r w:rsidR="000A7E27">
        <w:rPr>
          <w:rFonts w:ascii="Verdana" w:hAnsi="Verdana"/>
          <w:bCs/>
        </w:rPr>
        <w:t>T</w:t>
      </w:r>
      <w:r w:rsidR="0010427D" w:rsidRPr="0010427D">
        <w:rPr>
          <w:rFonts w:ascii="Verdana" w:hAnsi="Verdana"/>
          <w:bCs/>
        </w:rPr>
        <w:t xml:space="preserve">urístico y </w:t>
      </w:r>
      <w:r w:rsidR="000A7E27">
        <w:rPr>
          <w:rFonts w:ascii="Verdana" w:hAnsi="Verdana"/>
          <w:bCs/>
        </w:rPr>
        <w:t>C</w:t>
      </w:r>
      <w:r w:rsidR="0010427D" w:rsidRPr="0010427D">
        <w:rPr>
          <w:rFonts w:ascii="Verdana" w:hAnsi="Verdana"/>
          <w:bCs/>
        </w:rPr>
        <w:t>ultura</w:t>
      </w:r>
      <w:r w:rsidR="0010427D">
        <w:rPr>
          <w:rFonts w:ascii="Verdana" w:hAnsi="Verdana"/>
          <w:bCs/>
        </w:rPr>
        <w:t>l</w:t>
      </w:r>
      <w:r w:rsidR="0010427D" w:rsidRPr="0010427D">
        <w:rPr>
          <w:rFonts w:ascii="Verdana" w:hAnsi="Verdana"/>
          <w:bCs/>
        </w:rPr>
        <w:t xml:space="preserve"> de Cartagena de Indias</w:t>
      </w:r>
      <w:r w:rsidR="00A85584">
        <w:rPr>
          <w:rFonts w:ascii="Verdana" w:hAnsi="Verdana"/>
          <w:bCs/>
        </w:rPr>
        <w:t>,</w:t>
      </w:r>
      <w:r w:rsidR="0010427D" w:rsidRPr="0010427D">
        <w:rPr>
          <w:rFonts w:ascii="Verdana" w:hAnsi="Verdana"/>
          <w:bCs/>
        </w:rPr>
        <w:t xml:space="preserve"> </w:t>
      </w:r>
      <w:r w:rsidR="00A85584">
        <w:rPr>
          <w:rFonts w:ascii="Verdana" w:hAnsi="Verdana"/>
          <w:bCs/>
        </w:rPr>
        <w:t>a</w:t>
      </w:r>
      <w:r w:rsidR="0010427D" w:rsidRPr="0010427D">
        <w:rPr>
          <w:rFonts w:ascii="Verdana" w:hAnsi="Verdana"/>
          <w:bCs/>
        </w:rPr>
        <w:t xml:space="preserve"> los municipios de </w:t>
      </w:r>
      <w:r w:rsidR="0010427D">
        <w:rPr>
          <w:rFonts w:ascii="Verdana" w:hAnsi="Verdana"/>
          <w:bCs/>
        </w:rPr>
        <w:t xml:space="preserve">Arjona, María La Baja, Santa Catalina y </w:t>
      </w:r>
      <w:proofErr w:type="spellStart"/>
      <w:r w:rsidR="0010427D">
        <w:rPr>
          <w:rFonts w:ascii="Verdana" w:hAnsi="Verdana"/>
          <w:bCs/>
        </w:rPr>
        <w:t>Turbaná</w:t>
      </w:r>
      <w:proofErr w:type="spellEnd"/>
      <w:r w:rsidRPr="00AE7213">
        <w:rPr>
          <w:rFonts w:ascii="Verdana" w:hAnsi="Verdana"/>
          <w:bCs/>
        </w:rPr>
        <w:t>, la Procuraduría General de la Nación, el Ministerio de Minas y Energía, Ministerio de Agricultura y Desarrollo Rural, Ministerio de Defensa, Ministerio del Interior, Autoridad Nacional de Licencias Ambientales, Parques Nacionales Naturales de Colombia, la Autoridad Nacional de Acuicultura y Pesca, la Agencia Nacional de Infraestructura, la Agencia Nacional de Minería, la Agencia Nacional de Hidrocarburos y el Departamento de la Prosperidad Social</w:t>
      </w:r>
      <w:r w:rsidR="00072BC3">
        <w:rPr>
          <w:rFonts w:ascii="Verdana" w:hAnsi="Verdana"/>
          <w:bCs/>
        </w:rPr>
        <w:t>,</w:t>
      </w:r>
      <w:r w:rsidRPr="00AE7213">
        <w:rPr>
          <w:rFonts w:ascii="Verdana" w:hAnsi="Verdana"/>
          <w:bCs/>
        </w:rPr>
        <w:t xml:space="preserve"> para su conocimiento y fines pertinentes.</w:t>
      </w:r>
    </w:p>
    <w:p w14:paraId="671A91C8" w14:textId="77777777" w:rsidR="00140F27" w:rsidRDefault="00140F27" w:rsidP="00FD4256">
      <w:pPr>
        <w:spacing w:after="0" w:line="240" w:lineRule="auto"/>
        <w:jc w:val="both"/>
        <w:rPr>
          <w:rFonts w:ascii="Verdana" w:hAnsi="Verdana"/>
          <w:b/>
        </w:rPr>
      </w:pPr>
    </w:p>
    <w:p w14:paraId="542807EE" w14:textId="7AA735A4" w:rsidR="00AE7213" w:rsidRDefault="00AE7213" w:rsidP="00FD4256">
      <w:pPr>
        <w:spacing w:after="0" w:line="240" w:lineRule="auto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A</w:t>
      </w:r>
      <w:r w:rsidRPr="00AE7213">
        <w:rPr>
          <w:rFonts w:ascii="Verdana" w:hAnsi="Verdana"/>
          <w:b/>
        </w:rPr>
        <w:t xml:space="preserve">rtículo </w:t>
      </w:r>
      <w:r w:rsidR="009027AD">
        <w:rPr>
          <w:rFonts w:ascii="Verdana" w:hAnsi="Verdana"/>
          <w:b/>
        </w:rPr>
        <w:t>8</w:t>
      </w:r>
      <w:r w:rsidRPr="00AE7213">
        <w:rPr>
          <w:rFonts w:ascii="Verdana" w:hAnsi="Verdana"/>
          <w:b/>
        </w:rPr>
        <w:t xml:space="preserve">. </w:t>
      </w:r>
      <w:r>
        <w:rPr>
          <w:rFonts w:ascii="Verdana" w:hAnsi="Verdana"/>
          <w:b/>
        </w:rPr>
        <w:t>P</w:t>
      </w:r>
      <w:r w:rsidRPr="00AE7213">
        <w:rPr>
          <w:rFonts w:ascii="Verdana" w:hAnsi="Verdana"/>
          <w:b/>
        </w:rPr>
        <w:t xml:space="preserve">ublicación y </w:t>
      </w:r>
      <w:r>
        <w:rPr>
          <w:rFonts w:ascii="Verdana" w:hAnsi="Verdana"/>
          <w:b/>
        </w:rPr>
        <w:t>V</w:t>
      </w:r>
      <w:r w:rsidRPr="00AE7213">
        <w:rPr>
          <w:rFonts w:ascii="Verdana" w:hAnsi="Verdana"/>
          <w:b/>
        </w:rPr>
        <w:t xml:space="preserve">igencia. </w:t>
      </w:r>
      <w:r w:rsidRPr="00AE7213">
        <w:rPr>
          <w:rFonts w:ascii="Verdana" w:hAnsi="Verdana"/>
          <w:bCs/>
        </w:rPr>
        <w:t>La presente resolución rige a partir de la fecha de su publicación en el Diario Oficial</w:t>
      </w:r>
      <w:r w:rsidR="000A4E96">
        <w:rPr>
          <w:rFonts w:ascii="Verdana" w:hAnsi="Verdana"/>
          <w:bCs/>
        </w:rPr>
        <w:t xml:space="preserve"> y </w:t>
      </w:r>
      <w:r w:rsidR="00F818DD">
        <w:rPr>
          <w:rFonts w:ascii="Verdana" w:hAnsi="Verdana"/>
          <w:bCs/>
        </w:rPr>
        <w:t>deroga todas las normas que le sean contrarias</w:t>
      </w:r>
      <w:r w:rsidR="00CF24B4">
        <w:rPr>
          <w:rFonts w:ascii="Verdana" w:hAnsi="Verdana"/>
          <w:bCs/>
        </w:rPr>
        <w:t>,</w:t>
      </w:r>
      <w:r w:rsidR="00F818DD">
        <w:rPr>
          <w:rFonts w:ascii="Verdana" w:hAnsi="Verdana"/>
          <w:bCs/>
        </w:rPr>
        <w:t xml:space="preserve"> en especial el artículo </w:t>
      </w:r>
      <w:r w:rsidR="00835AAD">
        <w:rPr>
          <w:rFonts w:ascii="Verdana" w:hAnsi="Verdana"/>
          <w:bCs/>
        </w:rPr>
        <w:t>9º de la Resoluci</w:t>
      </w:r>
      <w:r w:rsidR="005B365C">
        <w:rPr>
          <w:rFonts w:ascii="Verdana" w:hAnsi="Verdana"/>
          <w:bCs/>
        </w:rPr>
        <w:t>ó</w:t>
      </w:r>
      <w:r w:rsidR="00835AAD">
        <w:rPr>
          <w:rFonts w:ascii="Verdana" w:hAnsi="Verdana"/>
          <w:bCs/>
        </w:rPr>
        <w:t>n 0721</w:t>
      </w:r>
      <w:r w:rsidR="00743995">
        <w:rPr>
          <w:rFonts w:ascii="Verdana" w:hAnsi="Verdana"/>
          <w:bCs/>
        </w:rPr>
        <w:t xml:space="preserve"> de 2002</w:t>
      </w:r>
      <w:r w:rsidR="005B365C">
        <w:rPr>
          <w:rFonts w:ascii="Verdana" w:hAnsi="Verdana"/>
          <w:bCs/>
        </w:rPr>
        <w:t xml:space="preserve"> expedida por </w:t>
      </w:r>
      <w:r w:rsidR="004129EA">
        <w:rPr>
          <w:rFonts w:ascii="Verdana" w:hAnsi="Verdana"/>
          <w:bCs/>
        </w:rPr>
        <w:t>el entonces Ministe</w:t>
      </w:r>
      <w:r w:rsidR="00CF24B4">
        <w:rPr>
          <w:rFonts w:ascii="Verdana" w:hAnsi="Verdana"/>
          <w:bCs/>
        </w:rPr>
        <w:t>rio</w:t>
      </w:r>
      <w:r w:rsidR="004129EA">
        <w:rPr>
          <w:rFonts w:ascii="Verdana" w:hAnsi="Verdana"/>
          <w:bCs/>
        </w:rPr>
        <w:t xml:space="preserve"> de </w:t>
      </w:r>
      <w:r w:rsidR="00CF24B4">
        <w:rPr>
          <w:rFonts w:ascii="Verdana" w:hAnsi="Verdana"/>
          <w:bCs/>
        </w:rPr>
        <w:t>M</w:t>
      </w:r>
      <w:r w:rsidR="004129EA">
        <w:rPr>
          <w:rFonts w:ascii="Verdana" w:hAnsi="Verdana"/>
          <w:bCs/>
        </w:rPr>
        <w:t xml:space="preserve">edio </w:t>
      </w:r>
      <w:r w:rsidR="00CF24B4">
        <w:rPr>
          <w:rFonts w:ascii="Verdana" w:hAnsi="Verdana"/>
          <w:bCs/>
        </w:rPr>
        <w:t>A</w:t>
      </w:r>
      <w:r w:rsidR="004129EA">
        <w:rPr>
          <w:rFonts w:ascii="Verdana" w:hAnsi="Verdana"/>
          <w:bCs/>
        </w:rPr>
        <w:t>mbiente</w:t>
      </w:r>
      <w:r w:rsidR="00CF24B4">
        <w:rPr>
          <w:rFonts w:ascii="Verdana" w:hAnsi="Verdana"/>
          <w:bCs/>
        </w:rPr>
        <w:t>.</w:t>
      </w:r>
    </w:p>
    <w:p w14:paraId="5E6C51D6" w14:textId="77777777" w:rsidR="001464D6" w:rsidRDefault="001464D6" w:rsidP="00FD4256">
      <w:pPr>
        <w:spacing w:after="0" w:line="240" w:lineRule="auto"/>
        <w:jc w:val="both"/>
        <w:rPr>
          <w:rFonts w:ascii="Verdana" w:hAnsi="Verdana"/>
        </w:rPr>
      </w:pPr>
    </w:p>
    <w:p w14:paraId="51539B2B" w14:textId="77777777" w:rsidR="00FE7BBF" w:rsidRDefault="00FE7BBF" w:rsidP="00FD4256">
      <w:pPr>
        <w:spacing w:after="0" w:line="240" w:lineRule="auto"/>
        <w:jc w:val="both"/>
        <w:rPr>
          <w:rFonts w:ascii="Verdana" w:hAnsi="Verdana"/>
        </w:rPr>
      </w:pPr>
    </w:p>
    <w:p w14:paraId="7C8C743A" w14:textId="77777777" w:rsidR="001464D6" w:rsidRDefault="001464D6" w:rsidP="00FD4256">
      <w:pPr>
        <w:spacing w:after="0" w:line="240" w:lineRule="auto"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PUBLÍQUESE, COMUNÍQUESE Y CÚMPLASE</w:t>
      </w:r>
    </w:p>
    <w:p w14:paraId="0EE5BA30" w14:textId="77777777" w:rsidR="00072BC3" w:rsidRDefault="00072BC3" w:rsidP="00FD4256">
      <w:pPr>
        <w:spacing w:after="0" w:line="240" w:lineRule="auto"/>
        <w:rPr>
          <w:rFonts w:ascii="Verdana" w:hAnsi="Verdana"/>
          <w:b/>
        </w:rPr>
      </w:pPr>
    </w:p>
    <w:p w14:paraId="7B767833" w14:textId="77777777" w:rsidR="00072BC3" w:rsidRDefault="00072BC3" w:rsidP="00FD4256">
      <w:pPr>
        <w:spacing w:after="0" w:line="240" w:lineRule="auto"/>
        <w:rPr>
          <w:rFonts w:ascii="Verdana" w:hAnsi="Verdana"/>
          <w:b/>
        </w:rPr>
      </w:pPr>
    </w:p>
    <w:p w14:paraId="1638AC00" w14:textId="77777777" w:rsidR="00140F27" w:rsidRDefault="00140F27" w:rsidP="00FD4256">
      <w:pPr>
        <w:spacing w:after="0" w:line="240" w:lineRule="auto"/>
        <w:rPr>
          <w:rFonts w:ascii="Verdana" w:hAnsi="Verdana"/>
          <w:b/>
        </w:rPr>
      </w:pPr>
    </w:p>
    <w:p w14:paraId="5519FA40" w14:textId="77777777" w:rsidR="00946DCE" w:rsidRDefault="00946DCE" w:rsidP="00FD4256">
      <w:pPr>
        <w:spacing w:after="0" w:line="240" w:lineRule="auto"/>
        <w:rPr>
          <w:rFonts w:ascii="Verdana" w:hAnsi="Verdana"/>
          <w:b/>
        </w:rPr>
      </w:pPr>
    </w:p>
    <w:p w14:paraId="19FC7CEE" w14:textId="5951ADAA" w:rsidR="00072BC3" w:rsidRPr="00072BC3" w:rsidRDefault="00C11628" w:rsidP="00FD4256">
      <w:pPr>
        <w:spacing w:after="0" w:line="240" w:lineRule="auto"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IRENE </w:t>
      </w:r>
      <w:r w:rsidR="001141ED">
        <w:rPr>
          <w:rFonts w:ascii="Verdana" w:hAnsi="Verdana"/>
          <w:b/>
        </w:rPr>
        <w:t>V</w:t>
      </w:r>
      <w:r w:rsidR="00E61870">
        <w:rPr>
          <w:rFonts w:ascii="Verdana" w:hAnsi="Verdana"/>
          <w:b/>
        </w:rPr>
        <w:t>É</w:t>
      </w:r>
      <w:r w:rsidR="001141ED">
        <w:rPr>
          <w:rFonts w:ascii="Verdana" w:hAnsi="Verdana"/>
          <w:b/>
        </w:rPr>
        <w:t xml:space="preserve">LEZ </w:t>
      </w:r>
      <w:r w:rsidR="00EC13AD">
        <w:rPr>
          <w:rFonts w:ascii="Verdana" w:hAnsi="Verdana"/>
          <w:b/>
        </w:rPr>
        <w:t>TORRES</w:t>
      </w:r>
    </w:p>
    <w:p w14:paraId="7B5DBCFD" w14:textId="77777777" w:rsidR="00946DCE" w:rsidRDefault="007B646E" w:rsidP="00FD4256">
      <w:pPr>
        <w:spacing w:after="0" w:line="240" w:lineRule="auto"/>
        <w:jc w:val="center"/>
        <w:rPr>
          <w:rFonts w:ascii="Verdana" w:hAnsi="Verdana"/>
        </w:rPr>
      </w:pPr>
      <w:r>
        <w:rPr>
          <w:rFonts w:ascii="Verdana" w:hAnsi="Verdana"/>
        </w:rPr>
        <w:t xml:space="preserve">Ministra </w:t>
      </w:r>
      <w:r w:rsidR="00946DCE">
        <w:rPr>
          <w:rFonts w:ascii="Verdana" w:hAnsi="Verdana"/>
        </w:rPr>
        <w:t xml:space="preserve">(e) </w:t>
      </w:r>
      <w:r>
        <w:rPr>
          <w:rFonts w:ascii="Verdana" w:hAnsi="Verdana"/>
        </w:rPr>
        <w:t xml:space="preserve">de Ambiente y Desarrollo </w:t>
      </w:r>
      <w:r w:rsidR="00E61870">
        <w:rPr>
          <w:rFonts w:ascii="Verdana" w:hAnsi="Verdana"/>
        </w:rPr>
        <w:t>S</w:t>
      </w:r>
      <w:r>
        <w:rPr>
          <w:rFonts w:ascii="Verdana" w:hAnsi="Verdana"/>
        </w:rPr>
        <w:t>ostenible</w:t>
      </w:r>
    </w:p>
    <w:p w14:paraId="602F4297" w14:textId="77777777" w:rsidR="00946DCE" w:rsidRDefault="00946DCE" w:rsidP="00FD4256">
      <w:pPr>
        <w:spacing w:after="0" w:line="240" w:lineRule="auto"/>
        <w:jc w:val="center"/>
        <w:rPr>
          <w:rFonts w:ascii="Verdana" w:hAnsi="Verdana"/>
        </w:rPr>
      </w:pPr>
    </w:p>
    <w:p w14:paraId="648824FA" w14:textId="77777777" w:rsidR="00946DCE" w:rsidRDefault="00946DCE" w:rsidP="00FD4256">
      <w:pPr>
        <w:spacing w:after="0" w:line="240" w:lineRule="auto"/>
        <w:jc w:val="center"/>
        <w:rPr>
          <w:rFonts w:ascii="Verdana" w:hAnsi="Verdana"/>
        </w:rPr>
      </w:pPr>
    </w:p>
    <w:p w14:paraId="06517C39" w14:textId="101A85B5" w:rsidR="00B519F7" w:rsidRPr="00072BC3" w:rsidRDefault="007B646E" w:rsidP="00FD4256">
      <w:pPr>
        <w:spacing w:after="0" w:line="240" w:lineRule="auto"/>
        <w:jc w:val="center"/>
        <w:rPr>
          <w:rFonts w:ascii="Verdana" w:hAnsi="Verdana"/>
        </w:rPr>
      </w:pPr>
      <w:r>
        <w:rPr>
          <w:rFonts w:ascii="Verdana" w:hAnsi="Verdana"/>
        </w:rPr>
        <w:t xml:space="preserve"> </w:t>
      </w:r>
    </w:p>
    <w:sectPr w:rsidR="00B519F7" w:rsidRPr="00072BC3" w:rsidSect="0044174F">
      <w:headerReference w:type="default" r:id="rId9"/>
      <w:footerReference w:type="default" r:id="rId10"/>
      <w:headerReference w:type="first" r:id="rId11"/>
      <w:footerReference w:type="first" r:id="rId12"/>
      <w:pgSz w:w="12242" w:h="18722" w:code="14"/>
      <w:pgMar w:top="2410" w:right="1701" w:bottom="1418" w:left="1701" w:header="709" w:footer="3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525D82" w14:textId="77777777" w:rsidR="009B3338" w:rsidRDefault="009B3338" w:rsidP="009068CD">
      <w:pPr>
        <w:spacing w:after="0" w:line="240" w:lineRule="auto"/>
      </w:pPr>
      <w:r>
        <w:separator/>
      </w:r>
    </w:p>
  </w:endnote>
  <w:endnote w:type="continuationSeparator" w:id="0">
    <w:p w14:paraId="09005A8E" w14:textId="77777777" w:rsidR="009B3338" w:rsidRDefault="009B3338" w:rsidP="009068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-Light">
    <w:altName w:val="Helvetic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53301636"/>
      <w:docPartObj>
        <w:docPartGallery w:val="Page Numbers (Bottom of Page)"/>
        <w:docPartUnique/>
      </w:docPartObj>
    </w:sdtPr>
    <w:sdtEndPr>
      <w:rPr>
        <w:rFonts w:ascii="Verdana" w:hAnsi="Verdana"/>
        <w:sz w:val="18"/>
        <w:szCs w:val="18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Verdana" w:hAnsi="Verdana"/>
            <w:sz w:val="18"/>
            <w:szCs w:val="18"/>
          </w:rPr>
        </w:sdtEndPr>
        <w:sdtContent>
          <w:p w14:paraId="725E8031" w14:textId="1B6EA7B6" w:rsidR="004C0464" w:rsidRPr="00232C6D" w:rsidRDefault="00DD3C5F">
            <w:pPr>
              <w:pStyle w:val="Piedepgina"/>
              <w:jc w:val="right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232C6D">
              <w:rPr>
                <w:rFonts w:ascii="Verdana" w:hAnsi="Verdana"/>
                <w:sz w:val="18"/>
                <w:szCs w:val="18"/>
                <w:lang w:val="es-ES"/>
              </w:rPr>
              <w:t xml:space="preserve">Página </w:t>
            </w:r>
            <w:r w:rsidRPr="00232C6D">
              <w:rPr>
                <w:rFonts w:ascii="Verdana" w:hAnsi="Verdana"/>
                <w:b/>
                <w:bCs/>
                <w:sz w:val="18"/>
                <w:szCs w:val="18"/>
              </w:rPr>
              <w:fldChar w:fldCharType="begin"/>
            </w:r>
            <w:r w:rsidRPr="00232C6D">
              <w:rPr>
                <w:rFonts w:ascii="Verdana" w:hAnsi="Verdana"/>
                <w:b/>
                <w:bCs/>
                <w:sz w:val="18"/>
                <w:szCs w:val="18"/>
              </w:rPr>
              <w:instrText>PAGE</w:instrText>
            </w:r>
            <w:r w:rsidRPr="00232C6D">
              <w:rPr>
                <w:rFonts w:ascii="Verdana" w:hAnsi="Verdana"/>
                <w:b/>
                <w:bCs/>
                <w:sz w:val="18"/>
                <w:szCs w:val="18"/>
              </w:rPr>
              <w:fldChar w:fldCharType="separate"/>
            </w:r>
            <w:r w:rsidR="001464D6" w:rsidRPr="00232C6D">
              <w:rPr>
                <w:rFonts w:ascii="Verdana" w:hAnsi="Verdana"/>
                <w:b/>
                <w:bCs/>
                <w:noProof/>
                <w:sz w:val="18"/>
                <w:szCs w:val="18"/>
              </w:rPr>
              <w:t>2</w:t>
            </w:r>
            <w:r w:rsidRPr="00232C6D">
              <w:rPr>
                <w:rFonts w:ascii="Verdana" w:hAnsi="Verdana"/>
                <w:b/>
                <w:bCs/>
                <w:sz w:val="18"/>
                <w:szCs w:val="18"/>
              </w:rPr>
              <w:fldChar w:fldCharType="end"/>
            </w:r>
            <w:r w:rsidRPr="00232C6D">
              <w:rPr>
                <w:rFonts w:ascii="Verdana" w:hAnsi="Verdana"/>
                <w:sz w:val="18"/>
                <w:szCs w:val="18"/>
                <w:lang w:val="es-ES"/>
              </w:rPr>
              <w:t xml:space="preserve"> de </w:t>
            </w:r>
            <w:r w:rsidRPr="00232C6D">
              <w:rPr>
                <w:rFonts w:ascii="Verdana" w:hAnsi="Verdana"/>
                <w:b/>
                <w:bCs/>
                <w:sz w:val="18"/>
                <w:szCs w:val="18"/>
              </w:rPr>
              <w:fldChar w:fldCharType="begin"/>
            </w:r>
            <w:r w:rsidRPr="00232C6D">
              <w:rPr>
                <w:rFonts w:ascii="Verdana" w:hAnsi="Verdana"/>
                <w:b/>
                <w:bCs/>
                <w:sz w:val="18"/>
                <w:szCs w:val="18"/>
              </w:rPr>
              <w:instrText>NUMPAGES</w:instrText>
            </w:r>
            <w:r w:rsidRPr="00232C6D">
              <w:rPr>
                <w:rFonts w:ascii="Verdana" w:hAnsi="Verdana"/>
                <w:b/>
                <w:bCs/>
                <w:sz w:val="18"/>
                <w:szCs w:val="18"/>
              </w:rPr>
              <w:fldChar w:fldCharType="separate"/>
            </w:r>
            <w:r w:rsidR="001464D6" w:rsidRPr="00232C6D">
              <w:rPr>
                <w:rFonts w:ascii="Verdana" w:hAnsi="Verdana"/>
                <w:b/>
                <w:bCs/>
                <w:noProof/>
                <w:sz w:val="18"/>
                <w:szCs w:val="18"/>
              </w:rPr>
              <w:t>2</w:t>
            </w:r>
            <w:r w:rsidRPr="00232C6D">
              <w:rPr>
                <w:rFonts w:ascii="Verdana" w:hAnsi="Verdana"/>
                <w:b/>
                <w:bCs/>
                <w:sz w:val="18"/>
                <w:szCs w:val="18"/>
              </w:rPr>
              <w:fldChar w:fldCharType="end"/>
            </w:r>
          </w:p>
          <w:p w14:paraId="50DF1EF2" w14:textId="24F3E04D" w:rsidR="00DD3C5F" w:rsidRPr="00232C6D" w:rsidRDefault="004C0464">
            <w:pPr>
              <w:pStyle w:val="Piedepgina"/>
              <w:jc w:val="right"/>
              <w:rPr>
                <w:rFonts w:ascii="Verdana" w:hAnsi="Verdana"/>
                <w:sz w:val="18"/>
                <w:szCs w:val="18"/>
              </w:rPr>
            </w:pPr>
            <w:r w:rsidRPr="00232C6D">
              <w:rPr>
                <w:rFonts w:ascii="Verdana" w:hAnsi="Verdana"/>
                <w:sz w:val="18"/>
                <w:szCs w:val="18"/>
              </w:rPr>
              <w:t>F-M-INA-</w:t>
            </w:r>
            <w:proofErr w:type="gramStart"/>
            <w:r w:rsidRPr="00232C6D">
              <w:rPr>
                <w:rFonts w:ascii="Verdana" w:hAnsi="Verdana"/>
                <w:sz w:val="18"/>
                <w:szCs w:val="18"/>
              </w:rPr>
              <w:t>46:V</w:t>
            </w:r>
            <w:proofErr w:type="gramEnd"/>
            <w:r w:rsidR="00B8043D">
              <w:rPr>
                <w:rFonts w:ascii="Verdana" w:hAnsi="Verdana"/>
                <w:sz w:val="18"/>
                <w:szCs w:val="18"/>
              </w:rPr>
              <w:t>5</w:t>
            </w:r>
            <w:r w:rsidRPr="00232C6D">
              <w:rPr>
                <w:rFonts w:ascii="Verdana" w:hAnsi="Verdana"/>
                <w:sz w:val="18"/>
                <w:szCs w:val="18"/>
              </w:rPr>
              <w:t xml:space="preserve"> </w:t>
            </w:r>
            <w:r w:rsidR="00B8043D">
              <w:rPr>
                <w:rFonts w:ascii="Verdana" w:hAnsi="Verdana"/>
                <w:sz w:val="18"/>
                <w:szCs w:val="18"/>
              </w:rPr>
              <w:t>1</w:t>
            </w:r>
            <w:r w:rsidR="00165874">
              <w:rPr>
                <w:rFonts w:ascii="Verdana" w:hAnsi="Verdana"/>
                <w:sz w:val="18"/>
                <w:szCs w:val="18"/>
              </w:rPr>
              <w:t>7</w:t>
            </w:r>
            <w:r w:rsidR="00232C6D">
              <w:rPr>
                <w:rFonts w:ascii="Verdana" w:hAnsi="Verdana"/>
                <w:sz w:val="18"/>
                <w:szCs w:val="18"/>
              </w:rPr>
              <w:t>-0</w:t>
            </w:r>
            <w:r w:rsidR="00B8043D">
              <w:rPr>
                <w:rFonts w:ascii="Verdana" w:hAnsi="Verdana"/>
                <w:sz w:val="18"/>
                <w:szCs w:val="18"/>
              </w:rPr>
              <w:t>2</w:t>
            </w:r>
            <w:r w:rsidR="00232C6D">
              <w:rPr>
                <w:rFonts w:ascii="Verdana" w:hAnsi="Verdana"/>
                <w:sz w:val="18"/>
                <w:szCs w:val="18"/>
              </w:rPr>
              <w:t>-</w:t>
            </w:r>
            <w:r w:rsidRPr="00232C6D">
              <w:rPr>
                <w:rFonts w:ascii="Verdana" w:hAnsi="Verdana"/>
                <w:sz w:val="18"/>
                <w:szCs w:val="18"/>
              </w:rPr>
              <w:t>202</w:t>
            </w:r>
            <w:r w:rsidR="00B8043D">
              <w:rPr>
                <w:rFonts w:ascii="Verdana" w:hAnsi="Verdana"/>
                <w:sz w:val="18"/>
                <w:szCs w:val="18"/>
              </w:rPr>
              <w:t>5</w:t>
            </w:r>
          </w:p>
        </w:sdtContent>
      </w:sdt>
    </w:sdtContent>
  </w:sdt>
  <w:p w14:paraId="1AB2FCDD" w14:textId="77777777" w:rsidR="00DD3C5F" w:rsidRDefault="00DD3C5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61733725"/>
      <w:docPartObj>
        <w:docPartGallery w:val="Page Numbers (Top of Page)"/>
        <w:docPartUnique/>
      </w:docPartObj>
    </w:sdtPr>
    <w:sdtEndPr>
      <w:rPr>
        <w:rFonts w:ascii="Verdana" w:hAnsi="Verdana"/>
        <w:sz w:val="18"/>
        <w:szCs w:val="18"/>
      </w:rPr>
    </w:sdtEndPr>
    <w:sdtContent>
      <w:p w14:paraId="48A03B13" w14:textId="77777777" w:rsidR="003979BF" w:rsidRPr="00232C6D" w:rsidRDefault="003979BF" w:rsidP="003979BF">
        <w:pPr>
          <w:pStyle w:val="Piedepgina"/>
          <w:jc w:val="right"/>
          <w:rPr>
            <w:rFonts w:ascii="Verdana" w:hAnsi="Verdana"/>
            <w:b/>
            <w:bCs/>
            <w:sz w:val="18"/>
            <w:szCs w:val="18"/>
          </w:rPr>
        </w:pPr>
        <w:r w:rsidRPr="00232C6D">
          <w:rPr>
            <w:rFonts w:ascii="Verdana" w:hAnsi="Verdana"/>
            <w:sz w:val="18"/>
            <w:szCs w:val="18"/>
            <w:lang w:val="es-ES"/>
          </w:rPr>
          <w:t xml:space="preserve">Página </w:t>
        </w:r>
        <w:r w:rsidRPr="00232C6D">
          <w:rPr>
            <w:rFonts w:ascii="Verdana" w:hAnsi="Verdana"/>
            <w:b/>
            <w:bCs/>
            <w:sz w:val="18"/>
            <w:szCs w:val="18"/>
          </w:rPr>
          <w:fldChar w:fldCharType="begin"/>
        </w:r>
        <w:r w:rsidRPr="00232C6D">
          <w:rPr>
            <w:rFonts w:ascii="Verdana" w:hAnsi="Verdana"/>
            <w:b/>
            <w:bCs/>
            <w:sz w:val="18"/>
            <w:szCs w:val="18"/>
          </w:rPr>
          <w:instrText>PAGE</w:instrText>
        </w:r>
        <w:r w:rsidRPr="00232C6D">
          <w:rPr>
            <w:rFonts w:ascii="Verdana" w:hAnsi="Verdana"/>
            <w:b/>
            <w:bCs/>
            <w:sz w:val="18"/>
            <w:szCs w:val="18"/>
          </w:rPr>
          <w:fldChar w:fldCharType="separate"/>
        </w:r>
        <w:r>
          <w:rPr>
            <w:rFonts w:ascii="Verdana" w:hAnsi="Verdana"/>
            <w:b/>
            <w:bCs/>
            <w:sz w:val="18"/>
            <w:szCs w:val="18"/>
          </w:rPr>
          <w:t>2</w:t>
        </w:r>
        <w:r w:rsidRPr="00232C6D">
          <w:rPr>
            <w:rFonts w:ascii="Verdana" w:hAnsi="Verdana"/>
            <w:b/>
            <w:bCs/>
            <w:sz w:val="18"/>
            <w:szCs w:val="18"/>
          </w:rPr>
          <w:fldChar w:fldCharType="end"/>
        </w:r>
        <w:r w:rsidRPr="00232C6D">
          <w:rPr>
            <w:rFonts w:ascii="Verdana" w:hAnsi="Verdana"/>
            <w:sz w:val="18"/>
            <w:szCs w:val="18"/>
            <w:lang w:val="es-ES"/>
          </w:rPr>
          <w:t xml:space="preserve"> de </w:t>
        </w:r>
        <w:r w:rsidRPr="00232C6D">
          <w:rPr>
            <w:rFonts w:ascii="Verdana" w:hAnsi="Verdana"/>
            <w:b/>
            <w:bCs/>
            <w:sz w:val="18"/>
            <w:szCs w:val="18"/>
          </w:rPr>
          <w:fldChar w:fldCharType="begin"/>
        </w:r>
        <w:r w:rsidRPr="00232C6D">
          <w:rPr>
            <w:rFonts w:ascii="Verdana" w:hAnsi="Verdana"/>
            <w:b/>
            <w:bCs/>
            <w:sz w:val="18"/>
            <w:szCs w:val="18"/>
          </w:rPr>
          <w:instrText>NUMPAGES</w:instrText>
        </w:r>
        <w:r w:rsidRPr="00232C6D">
          <w:rPr>
            <w:rFonts w:ascii="Verdana" w:hAnsi="Verdana"/>
            <w:b/>
            <w:bCs/>
            <w:sz w:val="18"/>
            <w:szCs w:val="18"/>
          </w:rPr>
          <w:fldChar w:fldCharType="separate"/>
        </w:r>
        <w:r>
          <w:rPr>
            <w:rFonts w:ascii="Verdana" w:hAnsi="Verdana"/>
            <w:b/>
            <w:bCs/>
            <w:sz w:val="18"/>
            <w:szCs w:val="18"/>
          </w:rPr>
          <w:t>2</w:t>
        </w:r>
        <w:r w:rsidRPr="00232C6D">
          <w:rPr>
            <w:rFonts w:ascii="Verdana" w:hAnsi="Verdana"/>
            <w:b/>
            <w:bCs/>
            <w:sz w:val="18"/>
            <w:szCs w:val="18"/>
          </w:rPr>
          <w:fldChar w:fldCharType="end"/>
        </w:r>
      </w:p>
      <w:p w14:paraId="460730A7" w14:textId="7473679B" w:rsidR="003979BF" w:rsidRDefault="003979BF" w:rsidP="003979BF">
        <w:pPr>
          <w:pStyle w:val="Piedepgina"/>
          <w:jc w:val="right"/>
          <w:rPr>
            <w:rFonts w:ascii="Verdana" w:hAnsi="Verdana"/>
            <w:kern w:val="2"/>
            <w:sz w:val="18"/>
            <w:szCs w:val="18"/>
            <w14:ligatures w14:val="standardContextual"/>
          </w:rPr>
        </w:pPr>
        <w:r w:rsidRPr="00232C6D">
          <w:rPr>
            <w:rFonts w:ascii="Verdana" w:hAnsi="Verdana"/>
            <w:sz w:val="18"/>
            <w:szCs w:val="18"/>
          </w:rPr>
          <w:t>F-M-INA-</w:t>
        </w:r>
        <w:proofErr w:type="gramStart"/>
        <w:r w:rsidRPr="00232C6D">
          <w:rPr>
            <w:rFonts w:ascii="Verdana" w:hAnsi="Verdana"/>
            <w:sz w:val="18"/>
            <w:szCs w:val="18"/>
          </w:rPr>
          <w:t>46:V</w:t>
        </w:r>
        <w:proofErr w:type="gramEnd"/>
        <w:r w:rsidR="006E0654">
          <w:rPr>
            <w:rFonts w:ascii="Verdana" w:hAnsi="Verdana"/>
            <w:sz w:val="18"/>
            <w:szCs w:val="18"/>
          </w:rPr>
          <w:t>5</w:t>
        </w:r>
        <w:r w:rsidRPr="00232C6D">
          <w:rPr>
            <w:rFonts w:ascii="Verdana" w:hAnsi="Verdana"/>
            <w:sz w:val="18"/>
            <w:szCs w:val="18"/>
          </w:rPr>
          <w:t xml:space="preserve"> </w:t>
        </w:r>
        <w:r w:rsidR="006E0654">
          <w:rPr>
            <w:rFonts w:ascii="Verdana" w:hAnsi="Verdana"/>
            <w:sz w:val="18"/>
            <w:szCs w:val="18"/>
          </w:rPr>
          <w:t>1</w:t>
        </w:r>
        <w:r w:rsidR="00165874">
          <w:rPr>
            <w:rFonts w:ascii="Verdana" w:hAnsi="Verdana"/>
            <w:sz w:val="18"/>
            <w:szCs w:val="18"/>
          </w:rPr>
          <w:t>7</w:t>
        </w:r>
        <w:r>
          <w:rPr>
            <w:rFonts w:ascii="Verdana" w:hAnsi="Verdana"/>
            <w:sz w:val="18"/>
            <w:szCs w:val="18"/>
          </w:rPr>
          <w:t>-0</w:t>
        </w:r>
        <w:r w:rsidR="006E0654">
          <w:rPr>
            <w:rFonts w:ascii="Verdana" w:hAnsi="Verdana"/>
            <w:sz w:val="18"/>
            <w:szCs w:val="18"/>
          </w:rPr>
          <w:t>2</w:t>
        </w:r>
        <w:r>
          <w:rPr>
            <w:rFonts w:ascii="Verdana" w:hAnsi="Verdana"/>
            <w:sz w:val="18"/>
            <w:szCs w:val="18"/>
          </w:rPr>
          <w:t>-</w:t>
        </w:r>
        <w:r w:rsidRPr="00232C6D">
          <w:rPr>
            <w:rFonts w:ascii="Verdana" w:hAnsi="Verdana"/>
            <w:sz w:val="18"/>
            <w:szCs w:val="18"/>
          </w:rPr>
          <w:t>202</w:t>
        </w:r>
        <w:r w:rsidR="006E0654">
          <w:rPr>
            <w:rFonts w:ascii="Verdana" w:hAnsi="Verdana"/>
            <w:sz w:val="18"/>
            <w:szCs w:val="18"/>
          </w:rPr>
          <w:t>5</w:t>
        </w:r>
      </w:p>
    </w:sdtContent>
  </w:sdt>
  <w:p w14:paraId="6A63EE25" w14:textId="77777777" w:rsidR="003979BF" w:rsidRDefault="003979B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44C9E2" w14:textId="77777777" w:rsidR="009B3338" w:rsidRDefault="009B3338" w:rsidP="009068CD">
      <w:pPr>
        <w:spacing w:after="0" w:line="240" w:lineRule="auto"/>
      </w:pPr>
      <w:r>
        <w:separator/>
      </w:r>
    </w:p>
  </w:footnote>
  <w:footnote w:type="continuationSeparator" w:id="0">
    <w:p w14:paraId="3108DCCB" w14:textId="77777777" w:rsidR="009B3338" w:rsidRDefault="009B3338" w:rsidP="009068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1E54E" w14:textId="5D46D4DC" w:rsidR="009068CD" w:rsidRDefault="009A41BB">
    <w:pPr>
      <w:pStyle w:val="Encabezado"/>
    </w:pPr>
    <w:r>
      <w:rPr>
        <w:noProof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0FC00653" wp14:editId="3590D1ED">
              <wp:simplePos x="0" y="0"/>
              <wp:positionH relativeFrom="column">
                <wp:posOffset>-210185</wp:posOffset>
              </wp:positionH>
              <wp:positionV relativeFrom="paragraph">
                <wp:posOffset>857885</wp:posOffset>
              </wp:positionV>
              <wp:extent cx="6165850" cy="717550"/>
              <wp:effectExtent l="0" t="0" r="6350" b="6350"/>
              <wp:wrapSquare wrapText="bothSides"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65850" cy="717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2FE1824" w14:textId="1A2E3981" w:rsidR="000127C0" w:rsidRPr="000127C0" w:rsidRDefault="000127C0" w:rsidP="000127C0">
                          <w:pPr>
                            <w:spacing w:line="276" w:lineRule="auto"/>
                            <w:jc w:val="both"/>
                          </w:pPr>
                          <w:r w:rsidRPr="000127C0">
                            <w:rPr>
                              <w:rFonts w:ascii="Verdana" w:hAnsi="Verdana"/>
                              <w:sz w:val="18"/>
                              <w:szCs w:val="18"/>
                            </w:rPr>
                            <w:t>“</w:t>
                          </w:r>
                          <w:r w:rsidR="004B3A65" w:rsidRPr="004B3A65">
                            <w:rPr>
                              <w:rFonts w:ascii="Verdana" w:hAnsi="Verdana"/>
                              <w:sz w:val="18"/>
                              <w:szCs w:val="18"/>
                            </w:rPr>
                            <w:t xml:space="preserve">Por medio de la cual se adopta la actualización de </w:t>
                          </w:r>
                          <w:r w:rsidR="004B3A65" w:rsidRPr="004B3A65">
                            <w:rPr>
                              <w:rFonts w:ascii="Verdana" w:hAnsi="Verdana"/>
                              <w:sz w:val="18"/>
                              <w:szCs w:val="18"/>
                              <w:lang w:val="es-ES"/>
                            </w:rPr>
                            <w:t xml:space="preserve">los estudios de caracterización, diagnóstico y zonificación </w:t>
                          </w:r>
                          <w:r w:rsidR="004B3A65" w:rsidRPr="004B3A65">
                            <w:rPr>
                              <w:rFonts w:ascii="Verdana" w:hAnsi="Verdana"/>
                              <w:sz w:val="18"/>
                              <w:szCs w:val="18"/>
                            </w:rPr>
                            <w:t>de los manglares existentes en la jurisdicción de la Corporación Autónoma Regional del Canal del Dique</w:t>
                          </w:r>
                          <w:r w:rsidR="004B3A65">
                            <w:rPr>
                              <w:rFonts w:ascii="Verdana" w:hAnsi="Verdana"/>
                              <w:sz w:val="18"/>
                              <w:szCs w:val="18"/>
                            </w:rPr>
                            <w:t xml:space="preserve"> </w:t>
                          </w:r>
                          <w:r w:rsidR="004B3A65" w:rsidRPr="004B3A65">
                            <w:rPr>
                              <w:rFonts w:ascii="Verdana" w:hAnsi="Verdana"/>
                              <w:sz w:val="18"/>
                              <w:szCs w:val="18"/>
                            </w:rPr>
                            <w:t>-CARDIQUE- y se adoptan otras determinaciones”</w:t>
                          </w:r>
                          <w:r w:rsidR="004B3A65">
                            <w:rPr>
                              <w:rFonts w:ascii="Verdana" w:hAnsi="Verdana"/>
                              <w:sz w:val="18"/>
                              <w:szCs w:val="18"/>
                            </w:rPr>
                            <w:t>.</w:t>
                          </w:r>
                          <w:r w:rsidR="004B3A65" w:rsidRPr="004B3A65">
                            <w:rPr>
                              <w:rFonts w:ascii="Verdana" w:hAnsi="Verdana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FC00653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-16.55pt;margin-top:67.55pt;width:485.5pt;height:56.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Mm9CwIAAPYDAAAOAAAAZHJzL2Uyb0RvYy54bWysU9uO2yAQfa/Uf0C8N46jONm14qy22aaq&#10;tL1I234AxjhGBYYCiZ1+fQfszabtW1Ue0AwzHGbOHDZ3g1bkJJyXYCqaz+aUCMOhkeZQ0W9f929u&#10;KPGBmYYpMKKiZ+Hp3fb1q01vS7GADlQjHEEQ48veVrQLwZZZ5nknNPMzsMJgsAWnWUDXHbLGsR7R&#10;tcoW8/kq68E11gEX3uPpwxik24TftoKHz23rRSCqolhbSLtLex33bLth5cEx20k+lcH+oQrNpMFH&#10;L1APLDBydPIvKC25Aw9tmHHQGbSt5CL1gN3k8z+6eeqYFakXJMfbC03+/8HyT6cn+8WRMLyFAQeY&#10;mvD2Efh3TwzsOmYO4t456DvBGnw4j5RlvfXldDVS7UsfQer+IzQ4ZHYMkICG1unICvZJEB0HcL6Q&#10;LoZAOB6u8lVxU2CIY2ydrwu04xOsfL5tnQ/vBWgSjYo6HGpCZ6dHH8bU55T4mAclm71UKjnuUO+U&#10;IyeGAtinNaH/lqYM6St6WyyKhGwg3k/a0DKgQJXUFb2ZxzVKJrLxzjQpJTCpRhuLVmaiJzIychOG&#10;esDESFMNzRmJcjAKET8OGh24n5T0KMKK+h9H5gQl6oNBsm/z5TKqNjnLYr1Ax11H6usIMxyhKhoo&#10;Gc1dSEqPPBi4x6G0MvH1UslUK4orMT59hKjeaz9lvXzX7S8AAAD//wMAUEsDBBQABgAIAAAAIQBa&#10;9PwC4AAAAAsBAAAPAAAAZHJzL2Rvd25yZXYueG1sTI/BToNAEIbvJr7DZky8mHahtKUgS6MmGq+t&#10;fYCBnQKR3SXsttC3dzzpbSb/l3++Kfaz6cWVRt85qyBeRiDI1k53tlFw+npf7ED4gFZj7ywpuJGH&#10;fXl/V2Cu3WQPdD2GRnCJ9TkqaEMYcil93ZJBv3QDWc7ObjQYeB0bqUecuNz0chVFW2mws3yhxYHe&#10;Wqq/jxej4Pw5PW2yqfoIp/Sw3r5il1buptTjw/zyDCLQHP5g+NVndSjZqXIXq73oFSySJGaUg2TD&#10;AxNZkmYgKgWr9S4GWRby/w/lDwAAAP//AwBQSwECLQAUAAYACAAAACEAtoM4kv4AAADhAQAAEwAA&#10;AAAAAAAAAAAAAAAAAAAAW0NvbnRlbnRfVHlwZXNdLnhtbFBLAQItABQABgAIAAAAIQA4/SH/1gAA&#10;AJQBAAALAAAAAAAAAAAAAAAAAC8BAABfcmVscy8ucmVsc1BLAQItABQABgAIAAAAIQAtTMm9CwIA&#10;APYDAAAOAAAAAAAAAAAAAAAAAC4CAABkcnMvZTJvRG9jLnhtbFBLAQItABQABgAIAAAAIQBa9PwC&#10;4AAAAAsBAAAPAAAAAAAAAAAAAAAAAGUEAABkcnMvZG93bnJldi54bWxQSwUGAAAAAAQABADzAAAA&#10;cgUAAAAA&#10;" stroked="f">
              <v:textbox>
                <w:txbxContent>
                  <w:p w14:paraId="22FE1824" w14:textId="1A2E3981" w:rsidR="000127C0" w:rsidRPr="000127C0" w:rsidRDefault="000127C0" w:rsidP="000127C0">
                    <w:pPr>
                      <w:spacing w:line="276" w:lineRule="auto"/>
                      <w:jc w:val="both"/>
                    </w:pPr>
                    <w:r w:rsidRPr="000127C0">
                      <w:rPr>
                        <w:rFonts w:ascii="Verdana" w:hAnsi="Verdana"/>
                        <w:sz w:val="18"/>
                        <w:szCs w:val="18"/>
                      </w:rPr>
                      <w:t>“</w:t>
                    </w:r>
                    <w:r w:rsidR="004B3A65" w:rsidRPr="004B3A65">
                      <w:rPr>
                        <w:rFonts w:ascii="Verdana" w:hAnsi="Verdana"/>
                        <w:sz w:val="18"/>
                        <w:szCs w:val="18"/>
                      </w:rPr>
                      <w:t xml:space="preserve">Por medio de la cual se adopta la actualización de </w:t>
                    </w:r>
                    <w:r w:rsidR="004B3A65" w:rsidRPr="004B3A65">
                      <w:rPr>
                        <w:rFonts w:ascii="Verdana" w:hAnsi="Verdana"/>
                        <w:sz w:val="18"/>
                        <w:szCs w:val="18"/>
                        <w:lang w:val="es-ES"/>
                      </w:rPr>
                      <w:t xml:space="preserve">los estudios de caracterización, diagnóstico y zonificación </w:t>
                    </w:r>
                    <w:r w:rsidR="004B3A65" w:rsidRPr="004B3A65">
                      <w:rPr>
                        <w:rFonts w:ascii="Verdana" w:hAnsi="Verdana"/>
                        <w:sz w:val="18"/>
                        <w:szCs w:val="18"/>
                      </w:rPr>
                      <w:t>de los manglares existentes en la jurisdicción de la Corporación Autónoma Regional del Canal del Dique</w:t>
                    </w:r>
                    <w:r w:rsidR="004B3A65">
                      <w:rPr>
                        <w:rFonts w:ascii="Verdana" w:hAnsi="Verdana"/>
                        <w:sz w:val="18"/>
                        <w:szCs w:val="18"/>
                      </w:rPr>
                      <w:t xml:space="preserve"> </w:t>
                    </w:r>
                    <w:r w:rsidR="004B3A65" w:rsidRPr="004B3A65">
                      <w:rPr>
                        <w:rFonts w:ascii="Verdana" w:hAnsi="Verdana"/>
                        <w:sz w:val="18"/>
                        <w:szCs w:val="18"/>
                      </w:rPr>
                      <w:t>-CARDIQUE- y se adoptan otras determinaciones”</w:t>
                    </w:r>
                    <w:r w:rsidR="004B3A65">
                      <w:rPr>
                        <w:rFonts w:ascii="Verdana" w:hAnsi="Verdana"/>
                        <w:sz w:val="18"/>
                        <w:szCs w:val="18"/>
                      </w:rPr>
                      <w:t>.</w:t>
                    </w:r>
                    <w:r w:rsidR="004B3A65" w:rsidRPr="004B3A65">
                      <w:rPr>
                        <w:rFonts w:ascii="Verdana" w:hAnsi="Verdana"/>
                        <w:sz w:val="18"/>
                        <w:szCs w:val="18"/>
                      </w:rPr>
                      <w:t xml:space="preserve"> 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972803" w:rsidRPr="009068CD">
      <w:rPr>
        <w:noProof/>
        <w:lang w:eastAsia="es-CO"/>
      </w:rPr>
      <w:drawing>
        <wp:anchor distT="0" distB="0" distL="114300" distR="114300" simplePos="0" relativeHeight="251658240" behindDoc="0" locked="0" layoutInCell="1" allowOverlap="1" wp14:anchorId="18A5FD51" wp14:editId="577BB29E">
          <wp:simplePos x="0" y="0"/>
          <wp:positionH relativeFrom="margin">
            <wp:posOffset>-664210</wp:posOffset>
          </wp:positionH>
          <wp:positionV relativeFrom="paragraph">
            <wp:posOffset>-450215</wp:posOffset>
          </wp:positionV>
          <wp:extent cx="7056663" cy="11657330"/>
          <wp:effectExtent l="0" t="0" r="0" b="0"/>
          <wp:wrapNone/>
          <wp:docPr id="2037033421" name="Imagen 20370334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" name="Imagen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056663" cy="11657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5A3DF" w14:textId="77777777" w:rsidR="000127C0" w:rsidRDefault="000127C0">
    <w:pPr>
      <w:pStyle w:val="Encabezado"/>
    </w:pPr>
    <w:r w:rsidRPr="009068CD">
      <w:rPr>
        <w:noProof/>
        <w:lang w:eastAsia="es-CO"/>
      </w:rPr>
      <w:drawing>
        <wp:anchor distT="0" distB="0" distL="114300" distR="114300" simplePos="0" relativeHeight="251662336" behindDoc="0" locked="0" layoutInCell="1" allowOverlap="1" wp14:anchorId="07F69DFE" wp14:editId="0E3C93C0">
          <wp:simplePos x="0" y="0"/>
          <wp:positionH relativeFrom="margin">
            <wp:posOffset>-734060</wp:posOffset>
          </wp:positionH>
          <wp:positionV relativeFrom="paragraph">
            <wp:posOffset>-450215</wp:posOffset>
          </wp:positionV>
          <wp:extent cx="7120857" cy="11763375"/>
          <wp:effectExtent l="0" t="0" r="0" b="0"/>
          <wp:wrapNone/>
          <wp:docPr id="832150799" name="Imagen 832150799" descr="Imagen que contiene Rectángul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034460" name="Imagen 194034460" descr="Imagen que contiene Rectángul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120857" cy="1176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61CE4"/>
    <w:multiLevelType w:val="hybridMultilevel"/>
    <w:tmpl w:val="8E781028"/>
    <w:lvl w:ilvl="0" w:tplc="14F4390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2788271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68CD"/>
    <w:rsid w:val="00011C02"/>
    <w:rsid w:val="000127C0"/>
    <w:rsid w:val="00027644"/>
    <w:rsid w:val="000332E1"/>
    <w:rsid w:val="0004760B"/>
    <w:rsid w:val="00072BC3"/>
    <w:rsid w:val="00075D9F"/>
    <w:rsid w:val="000A17A4"/>
    <w:rsid w:val="000A4E96"/>
    <w:rsid w:val="000A7E27"/>
    <w:rsid w:val="000E2245"/>
    <w:rsid w:val="000F78F6"/>
    <w:rsid w:val="00100EB6"/>
    <w:rsid w:val="0010427D"/>
    <w:rsid w:val="001141ED"/>
    <w:rsid w:val="001345C6"/>
    <w:rsid w:val="00140F27"/>
    <w:rsid w:val="001464D6"/>
    <w:rsid w:val="0016512A"/>
    <w:rsid w:val="00165874"/>
    <w:rsid w:val="001C47F6"/>
    <w:rsid w:val="001E446F"/>
    <w:rsid w:val="001F35FC"/>
    <w:rsid w:val="002252D6"/>
    <w:rsid w:val="0023225D"/>
    <w:rsid w:val="00232C6D"/>
    <w:rsid w:val="00242D06"/>
    <w:rsid w:val="00260FBC"/>
    <w:rsid w:val="00283BCB"/>
    <w:rsid w:val="00290D2D"/>
    <w:rsid w:val="002961D6"/>
    <w:rsid w:val="002B4F8F"/>
    <w:rsid w:val="002D0073"/>
    <w:rsid w:val="002D6312"/>
    <w:rsid w:val="002E2304"/>
    <w:rsid w:val="00350180"/>
    <w:rsid w:val="003537BC"/>
    <w:rsid w:val="00384943"/>
    <w:rsid w:val="003873F3"/>
    <w:rsid w:val="003979BF"/>
    <w:rsid w:val="003C0F23"/>
    <w:rsid w:val="003D579A"/>
    <w:rsid w:val="003E2B3F"/>
    <w:rsid w:val="0040190F"/>
    <w:rsid w:val="004129EA"/>
    <w:rsid w:val="0044174F"/>
    <w:rsid w:val="004602FF"/>
    <w:rsid w:val="0046675E"/>
    <w:rsid w:val="0047277C"/>
    <w:rsid w:val="004916B7"/>
    <w:rsid w:val="004929F7"/>
    <w:rsid w:val="00494E87"/>
    <w:rsid w:val="004B2273"/>
    <w:rsid w:val="004B28ED"/>
    <w:rsid w:val="004B3A65"/>
    <w:rsid w:val="004C0464"/>
    <w:rsid w:val="004C24B1"/>
    <w:rsid w:val="004D554F"/>
    <w:rsid w:val="004E75CD"/>
    <w:rsid w:val="004F1E10"/>
    <w:rsid w:val="0051050C"/>
    <w:rsid w:val="0052055C"/>
    <w:rsid w:val="0053618D"/>
    <w:rsid w:val="0054143D"/>
    <w:rsid w:val="005743B8"/>
    <w:rsid w:val="0057604D"/>
    <w:rsid w:val="005B365C"/>
    <w:rsid w:val="005D5665"/>
    <w:rsid w:val="005E1A04"/>
    <w:rsid w:val="005E6AC6"/>
    <w:rsid w:val="006166BF"/>
    <w:rsid w:val="00634F83"/>
    <w:rsid w:val="00636646"/>
    <w:rsid w:val="006424AC"/>
    <w:rsid w:val="0066144C"/>
    <w:rsid w:val="00683CEF"/>
    <w:rsid w:val="00693DF1"/>
    <w:rsid w:val="006B3F98"/>
    <w:rsid w:val="006B6C2F"/>
    <w:rsid w:val="006C4278"/>
    <w:rsid w:val="006D3AB2"/>
    <w:rsid w:val="006E0654"/>
    <w:rsid w:val="006F7FCA"/>
    <w:rsid w:val="00717AB6"/>
    <w:rsid w:val="00743995"/>
    <w:rsid w:val="007550FE"/>
    <w:rsid w:val="00767817"/>
    <w:rsid w:val="00770652"/>
    <w:rsid w:val="007A0E45"/>
    <w:rsid w:val="007A612F"/>
    <w:rsid w:val="007B5295"/>
    <w:rsid w:val="007B646E"/>
    <w:rsid w:val="007E0C8B"/>
    <w:rsid w:val="007F2B33"/>
    <w:rsid w:val="007F63B9"/>
    <w:rsid w:val="00824BA4"/>
    <w:rsid w:val="008317F9"/>
    <w:rsid w:val="00835AAD"/>
    <w:rsid w:val="008363FC"/>
    <w:rsid w:val="00843B67"/>
    <w:rsid w:val="008674C2"/>
    <w:rsid w:val="008B52A2"/>
    <w:rsid w:val="008B6B7B"/>
    <w:rsid w:val="008B6DC4"/>
    <w:rsid w:val="008C5DD9"/>
    <w:rsid w:val="008C684A"/>
    <w:rsid w:val="008D661E"/>
    <w:rsid w:val="008E012C"/>
    <w:rsid w:val="008E3ADA"/>
    <w:rsid w:val="008F7208"/>
    <w:rsid w:val="009027AD"/>
    <w:rsid w:val="00902FD8"/>
    <w:rsid w:val="00903E45"/>
    <w:rsid w:val="009068CD"/>
    <w:rsid w:val="00916620"/>
    <w:rsid w:val="00936578"/>
    <w:rsid w:val="00946DCE"/>
    <w:rsid w:val="009475B6"/>
    <w:rsid w:val="009511A5"/>
    <w:rsid w:val="00972803"/>
    <w:rsid w:val="00983749"/>
    <w:rsid w:val="00985BC3"/>
    <w:rsid w:val="00991F49"/>
    <w:rsid w:val="009960EB"/>
    <w:rsid w:val="009A3CEF"/>
    <w:rsid w:val="009A41BB"/>
    <w:rsid w:val="009B3338"/>
    <w:rsid w:val="009B65F2"/>
    <w:rsid w:val="009D260B"/>
    <w:rsid w:val="009F576F"/>
    <w:rsid w:val="009F70A8"/>
    <w:rsid w:val="00A00AA9"/>
    <w:rsid w:val="00A40EDE"/>
    <w:rsid w:val="00A575BC"/>
    <w:rsid w:val="00A625CD"/>
    <w:rsid w:val="00A73CC0"/>
    <w:rsid w:val="00A76303"/>
    <w:rsid w:val="00A767F9"/>
    <w:rsid w:val="00A85584"/>
    <w:rsid w:val="00A868DE"/>
    <w:rsid w:val="00AA1AA8"/>
    <w:rsid w:val="00AB1B2C"/>
    <w:rsid w:val="00AE7213"/>
    <w:rsid w:val="00AF45E3"/>
    <w:rsid w:val="00AF7971"/>
    <w:rsid w:val="00B01FCA"/>
    <w:rsid w:val="00B05C8F"/>
    <w:rsid w:val="00B134F5"/>
    <w:rsid w:val="00B20439"/>
    <w:rsid w:val="00B251B1"/>
    <w:rsid w:val="00B45E61"/>
    <w:rsid w:val="00B519F7"/>
    <w:rsid w:val="00B5418A"/>
    <w:rsid w:val="00B737E5"/>
    <w:rsid w:val="00B7737B"/>
    <w:rsid w:val="00B8043D"/>
    <w:rsid w:val="00B92390"/>
    <w:rsid w:val="00B928F4"/>
    <w:rsid w:val="00B96357"/>
    <w:rsid w:val="00BB0342"/>
    <w:rsid w:val="00BC5E23"/>
    <w:rsid w:val="00BD2773"/>
    <w:rsid w:val="00BD28B5"/>
    <w:rsid w:val="00BE0577"/>
    <w:rsid w:val="00BE0D88"/>
    <w:rsid w:val="00BE71B2"/>
    <w:rsid w:val="00C03945"/>
    <w:rsid w:val="00C11628"/>
    <w:rsid w:val="00C31906"/>
    <w:rsid w:val="00C81A7E"/>
    <w:rsid w:val="00C93710"/>
    <w:rsid w:val="00CC014C"/>
    <w:rsid w:val="00CD1AAF"/>
    <w:rsid w:val="00CF24B4"/>
    <w:rsid w:val="00D45C90"/>
    <w:rsid w:val="00D62BA4"/>
    <w:rsid w:val="00D83080"/>
    <w:rsid w:val="00DA0954"/>
    <w:rsid w:val="00DA732F"/>
    <w:rsid w:val="00DD3C5F"/>
    <w:rsid w:val="00DE736B"/>
    <w:rsid w:val="00DF02B8"/>
    <w:rsid w:val="00E10C98"/>
    <w:rsid w:val="00E137EA"/>
    <w:rsid w:val="00E3417A"/>
    <w:rsid w:val="00E61691"/>
    <w:rsid w:val="00E61870"/>
    <w:rsid w:val="00E80552"/>
    <w:rsid w:val="00EA27B0"/>
    <w:rsid w:val="00EB36DD"/>
    <w:rsid w:val="00EC13AD"/>
    <w:rsid w:val="00EC57D0"/>
    <w:rsid w:val="00F230D1"/>
    <w:rsid w:val="00F3374E"/>
    <w:rsid w:val="00F47336"/>
    <w:rsid w:val="00F52918"/>
    <w:rsid w:val="00F66920"/>
    <w:rsid w:val="00F77EED"/>
    <w:rsid w:val="00F80401"/>
    <w:rsid w:val="00F80818"/>
    <w:rsid w:val="00F818DD"/>
    <w:rsid w:val="00FA0244"/>
    <w:rsid w:val="00FA7C23"/>
    <w:rsid w:val="00FA7E48"/>
    <w:rsid w:val="00FB1238"/>
    <w:rsid w:val="00FC62BD"/>
    <w:rsid w:val="00FD4256"/>
    <w:rsid w:val="00FE08B4"/>
    <w:rsid w:val="00FE1493"/>
    <w:rsid w:val="00FE7BBF"/>
    <w:rsid w:val="00FF5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4839AE"/>
  <w15:chartTrackingRefBased/>
  <w15:docId w15:val="{93726C8B-68A0-4ECC-9809-AB7690AE3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68CD"/>
    <w:pPr>
      <w:spacing w:line="256" w:lineRule="auto"/>
    </w:pPr>
    <w:rPr>
      <w:kern w:val="2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068CD"/>
    <w:pPr>
      <w:tabs>
        <w:tab w:val="center" w:pos="4419"/>
        <w:tab w:val="right" w:pos="8838"/>
      </w:tabs>
      <w:spacing w:after="0" w:line="240" w:lineRule="auto"/>
    </w:pPr>
    <w:rPr>
      <w:kern w:val="0"/>
      <w14:ligatures w14:val="none"/>
    </w:rPr>
  </w:style>
  <w:style w:type="character" w:customStyle="1" w:styleId="EncabezadoCar">
    <w:name w:val="Encabezado Car"/>
    <w:basedOn w:val="Fuentedeprrafopredeter"/>
    <w:link w:val="Encabezado"/>
    <w:uiPriority w:val="99"/>
    <w:rsid w:val="009068CD"/>
  </w:style>
  <w:style w:type="paragraph" w:styleId="Piedepgina">
    <w:name w:val="footer"/>
    <w:basedOn w:val="Normal"/>
    <w:link w:val="PiedepginaCar"/>
    <w:uiPriority w:val="99"/>
    <w:unhideWhenUsed/>
    <w:rsid w:val="009068CD"/>
    <w:pPr>
      <w:tabs>
        <w:tab w:val="center" w:pos="4419"/>
        <w:tab w:val="right" w:pos="8838"/>
      </w:tabs>
      <w:spacing w:after="0" w:line="240" w:lineRule="auto"/>
    </w:pPr>
    <w:rPr>
      <w:kern w:val="0"/>
      <w14:ligatures w14:val="non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068CD"/>
  </w:style>
  <w:style w:type="table" w:styleId="Tablaconcuadrcula">
    <w:name w:val="Table Grid"/>
    <w:basedOn w:val="Tablanormal"/>
    <w:uiPriority w:val="39"/>
    <w:rsid w:val="009068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7F2B33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E012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E012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E012C"/>
    <w:rPr>
      <w:kern w:val="2"/>
      <w:sz w:val="20"/>
      <w:szCs w:val="20"/>
      <w14:ligatures w14:val="standardContextua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E012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E012C"/>
    <w:rPr>
      <w:b/>
      <w:bCs/>
      <w:kern w:val="2"/>
      <w:sz w:val="20"/>
      <w:szCs w:val="20"/>
      <w14:ligatures w14:val="standardContextual"/>
    </w:rPr>
  </w:style>
  <w:style w:type="paragraph" w:styleId="Revisin">
    <w:name w:val="Revision"/>
    <w:hidden/>
    <w:uiPriority w:val="99"/>
    <w:semiHidden/>
    <w:rsid w:val="00260FBC"/>
    <w:pPr>
      <w:spacing w:after="0" w:line="240" w:lineRule="auto"/>
    </w:pPr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14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04BBAB-8E4C-4507-9DA4-BAAE05E94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2138</Words>
  <Characters>11760</Characters>
  <Application>Microsoft Office Word</Application>
  <DocSecurity>0</DocSecurity>
  <Lines>98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Ambiente</dc:creator>
  <cp:keywords/>
  <dc:description/>
  <cp:lastModifiedBy>Yudy Marcela Hernandez Lopez</cp:lastModifiedBy>
  <cp:revision>2</cp:revision>
  <cp:lastPrinted>2025-02-14T20:15:00Z</cp:lastPrinted>
  <dcterms:created xsi:type="dcterms:W3CDTF">2026-02-12T22:03:00Z</dcterms:created>
  <dcterms:modified xsi:type="dcterms:W3CDTF">2026-02-12T22:03:00Z</dcterms:modified>
</cp:coreProperties>
</file>